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41BBEF12"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553625">
        <w:rPr>
          <w:rFonts w:cs="Arial"/>
          <w:sz w:val="24"/>
          <w:szCs w:val="24"/>
          <w:lang w:eastAsia="zh-CN"/>
        </w:rPr>
        <w:t>6bis</w:t>
      </w:r>
      <w:r w:rsidRPr="006D409C">
        <w:rPr>
          <w:rFonts w:cs="Arial"/>
          <w:sz w:val="24"/>
          <w:szCs w:val="24"/>
          <w:lang w:eastAsia="zh-CN"/>
        </w:rPr>
        <w:tab/>
      </w:r>
      <w:r>
        <w:rPr>
          <w:rFonts w:cs="Arial"/>
          <w:sz w:val="24"/>
          <w:szCs w:val="24"/>
          <w:lang w:eastAsia="zh-CN"/>
        </w:rPr>
        <w:t>R4-25</w:t>
      </w:r>
      <w:r w:rsidR="002C08CA">
        <w:rPr>
          <w:rFonts w:cs="Arial"/>
          <w:sz w:val="24"/>
          <w:szCs w:val="24"/>
          <w:lang w:eastAsia="zh-CN"/>
        </w:rPr>
        <w:t>13725</w:t>
      </w:r>
    </w:p>
    <w:p w14:paraId="202004F7" w14:textId="08ADB377" w:rsidR="009879E9" w:rsidRPr="00AA1482" w:rsidRDefault="00A650E6" w:rsidP="009879E9">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009879E9" w:rsidRPr="00A01738">
        <w:rPr>
          <w:rFonts w:cs="Arial"/>
          <w:sz w:val="24"/>
          <w:szCs w:val="24"/>
          <w:lang w:eastAsia="zh-CN"/>
        </w:rPr>
        <w:t>,</w:t>
      </w:r>
      <w:r w:rsidR="009879E9">
        <w:rPr>
          <w:rFonts w:cs="Arial"/>
          <w:sz w:val="24"/>
          <w:szCs w:val="24"/>
          <w:lang w:eastAsia="zh-CN"/>
        </w:rPr>
        <w:t xml:space="preserve"> </w:t>
      </w:r>
      <w:r>
        <w:rPr>
          <w:rFonts w:cs="Arial" w:hint="eastAsia"/>
          <w:sz w:val="24"/>
          <w:szCs w:val="24"/>
          <w:lang w:eastAsia="zh-CN"/>
        </w:rPr>
        <w:t>CZ</w:t>
      </w:r>
      <w:r w:rsidR="009879E9">
        <w:rPr>
          <w:rFonts w:cs="Arial"/>
          <w:sz w:val="24"/>
          <w:szCs w:val="24"/>
          <w:lang w:eastAsia="zh-CN"/>
        </w:rPr>
        <w:t>, 1</w:t>
      </w:r>
      <w:r>
        <w:rPr>
          <w:rFonts w:cs="Arial"/>
          <w:sz w:val="24"/>
          <w:szCs w:val="24"/>
          <w:lang w:eastAsia="zh-CN"/>
        </w:rPr>
        <w:t>3</w:t>
      </w:r>
      <w:r w:rsidR="009879E9">
        <w:rPr>
          <w:rFonts w:cs="Arial"/>
          <w:sz w:val="24"/>
          <w:szCs w:val="24"/>
          <w:lang w:eastAsia="zh-CN"/>
        </w:rPr>
        <w:t>-</w:t>
      </w:r>
      <w:r>
        <w:rPr>
          <w:rFonts w:cs="Arial"/>
          <w:sz w:val="24"/>
          <w:szCs w:val="24"/>
          <w:lang w:eastAsia="zh-CN"/>
        </w:rPr>
        <w:t>17</w:t>
      </w:r>
      <w:r w:rsidR="009879E9">
        <w:rPr>
          <w:rFonts w:cs="Arial"/>
          <w:sz w:val="24"/>
          <w:szCs w:val="24"/>
          <w:lang w:eastAsia="zh-CN"/>
        </w:rPr>
        <w:t xml:space="preserve"> </w:t>
      </w:r>
      <w:r>
        <w:rPr>
          <w:rFonts w:cs="Arial" w:hint="eastAsia"/>
          <w:sz w:val="24"/>
          <w:szCs w:val="24"/>
          <w:lang w:eastAsia="zh-CN"/>
        </w:rPr>
        <w:t>Oct</w:t>
      </w:r>
      <w:r w:rsidR="009879E9" w:rsidRPr="0052514D">
        <w:rPr>
          <w:rFonts w:cs="Arial"/>
          <w:sz w:val="24"/>
          <w:szCs w:val="24"/>
          <w:lang w:eastAsia="zh-CN"/>
        </w:rPr>
        <w:t>, 202</w:t>
      </w:r>
      <w:r w:rsidR="009879E9">
        <w:rPr>
          <w:rFonts w:cs="Arial"/>
          <w:sz w:val="24"/>
          <w:szCs w:val="24"/>
          <w:lang w:eastAsia="zh-CN"/>
        </w:rPr>
        <w:t>5</w:t>
      </w:r>
    </w:p>
    <w:p w14:paraId="076B39F9" w14:textId="0000AE63"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2C08CA">
        <w:rPr>
          <w:rFonts w:ascii="Arial" w:hAnsi="Arial" w:cs="Arial"/>
          <w:b/>
        </w:rPr>
        <w:t>8.10</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71AD303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53625" w:rsidRPr="0099540A">
        <w:rPr>
          <w:rFonts w:ascii="Arial" w:hAnsi="Arial" w:cs="Arial"/>
          <w:b/>
        </w:rPr>
        <w:t>Overview for 6</w:t>
      </w:r>
      <w:r w:rsidR="0099540A" w:rsidRPr="0099540A">
        <w:rPr>
          <w:rFonts w:ascii="Arial" w:hAnsi="Arial" w:cs="Arial" w:hint="eastAsia"/>
          <w:b/>
        </w:rPr>
        <w:t>GR</w:t>
      </w:r>
      <w:r w:rsidR="0099540A" w:rsidRPr="0099540A">
        <w:rPr>
          <w:rFonts w:ascii="Arial" w:hAnsi="Arial" w:cs="Arial"/>
          <w:b/>
        </w:rPr>
        <w:t xml:space="preserve"> </w:t>
      </w:r>
      <w:r w:rsidR="0099540A" w:rsidRPr="0099540A">
        <w:rPr>
          <w:rFonts w:ascii="Arial" w:hAnsi="Arial" w:cs="Arial" w:hint="eastAsia"/>
          <w:b/>
        </w:rPr>
        <w:t>spectrum</w:t>
      </w:r>
      <w:r w:rsidR="0099540A" w:rsidRPr="0099540A">
        <w:rPr>
          <w:rFonts w:ascii="Arial" w:hAnsi="Arial" w:cs="Arial"/>
          <w:b/>
        </w:rPr>
        <w:t xml:space="preserve"> </w:t>
      </w:r>
      <w:r w:rsidR="0099540A" w:rsidRPr="0099540A">
        <w:rPr>
          <w:rFonts w:ascii="Arial" w:hAnsi="Arial" w:cs="Arial" w:hint="eastAsia"/>
          <w:b/>
        </w:rPr>
        <w:t>sharing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56F9A52A"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008D5E6F" w:rsidRPr="007A7DB0">
        <w:rPr>
          <w:rFonts w:asciiTheme="minorHAnsi" w:eastAsiaTheme="minorEastAsia" w:hAnsiTheme="minorHAnsi" w:cstheme="minorHAnsi"/>
          <w:lang w:val="sv-SE" w:eastAsia="zh-CN"/>
        </w:rPr>
        <w:t xml:space="preserve"> 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0326A704" w:rsidR="008D5E6F" w:rsidRPr="007A7DB0" w:rsidRDefault="0099540A" w:rsidP="008D5E6F">
      <w:pPr>
        <w:rPr>
          <w:rFonts w:asciiTheme="minorHAnsi" w:eastAsiaTheme="minorEastAsia" w:hAnsiTheme="minorHAnsi" w:cstheme="minorHAnsi"/>
          <w:lang w:val="en-US" w:eastAsia="zh-CN"/>
        </w:rPr>
      </w:pPr>
      <w:r w:rsidRPr="0099540A">
        <w:rPr>
          <w:rFonts w:asciiTheme="minorHAnsi" w:eastAsiaTheme="minorEastAsia" w:hAnsiTheme="minorHAnsi" w:cstheme="minorHAnsi"/>
          <w:noProof/>
          <w:lang w:val="en-US" w:eastAsia="zh-CN"/>
        </w:rPr>
        <w:drawing>
          <wp:inline distT="0" distB="0" distL="0" distR="0" wp14:anchorId="7CE1F933" wp14:editId="736FC3B5">
            <wp:extent cx="6122035"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908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4154FA0E" w14:textId="30A6CB2D" w:rsidR="00DA36E1" w:rsidRPr="0099540A" w:rsidRDefault="00DA36E1" w:rsidP="00DA36E1">
      <w:pPr>
        <w:rPr>
          <w:rFonts w:asciiTheme="minorHAnsi" w:eastAsiaTheme="minorEastAsia" w:hAnsiTheme="minorHAnsi" w:cstheme="minorHAnsi"/>
          <w:lang w:val="sv-SE" w:eastAsia="zh-CN"/>
        </w:rPr>
      </w:pPr>
      <w:r w:rsidRPr="0099540A">
        <w:rPr>
          <w:rFonts w:asciiTheme="minorHAnsi" w:eastAsiaTheme="minorEastAsia" w:hAnsiTheme="minorHAnsi" w:cstheme="minorHAnsi" w:hint="eastAsia"/>
          <w:lang w:val="sv-SE" w:eastAsia="zh-CN"/>
        </w:rPr>
        <w:t>C</w:t>
      </w:r>
      <w:r w:rsidRPr="0099540A">
        <w:rPr>
          <w:rFonts w:asciiTheme="minorHAnsi" w:eastAsiaTheme="minorEastAsia" w:hAnsiTheme="minorHAnsi" w:cstheme="minorHAnsi"/>
          <w:lang w:val="sv-SE" w:eastAsia="zh-CN"/>
        </w:rPr>
        <w:t xml:space="preserve">ompared to 5G system, </w:t>
      </w:r>
      <w:r>
        <w:rPr>
          <w:rFonts w:asciiTheme="minorHAnsi" w:eastAsiaTheme="minorEastAsia" w:hAnsiTheme="minorHAnsi" w:cstheme="minorHAnsi"/>
          <w:lang w:val="sv-SE" w:eastAsia="zh-CN"/>
        </w:rPr>
        <w:t>the</w:t>
      </w:r>
      <w:r w:rsidRPr="0099540A">
        <w:rPr>
          <w:rFonts w:asciiTheme="minorHAnsi" w:eastAsiaTheme="minorEastAsia" w:hAnsiTheme="minorHAnsi" w:cstheme="minorHAnsi"/>
          <w:lang w:val="sv-SE" w:eastAsia="zh-CN"/>
        </w:rPr>
        <w:t xml:space="preserve"> brand new clean spectrum for 6GR day 1 deployment</w:t>
      </w:r>
      <w:r>
        <w:rPr>
          <w:rFonts w:asciiTheme="minorHAnsi" w:eastAsiaTheme="minorEastAsia" w:hAnsiTheme="minorHAnsi" w:cstheme="minorHAnsi"/>
          <w:lang w:val="sv-SE" w:eastAsia="zh-CN"/>
        </w:rPr>
        <w:t xml:space="preserve"> is </w:t>
      </w:r>
      <w:bookmarkStart w:id="0" w:name="_Hlk209344602"/>
      <w:r>
        <w:rPr>
          <w:rFonts w:asciiTheme="minorHAnsi" w:eastAsiaTheme="minorEastAsia" w:hAnsiTheme="minorHAnsi" w:cstheme="minorHAnsi"/>
          <w:lang w:val="sv-SE" w:eastAsia="zh-CN"/>
        </w:rPr>
        <w:t>rare</w:t>
      </w:r>
      <w:bookmarkEnd w:id="0"/>
      <w:r>
        <w:rPr>
          <w:rFonts w:asciiTheme="minorHAnsi" w:eastAsiaTheme="minorEastAsia" w:hAnsiTheme="minorHAnsi" w:cstheme="minorHAnsi"/>
          <w:lang w:val="sv-SE" w:eastAsia="zh-CN"/>
        </w:rPr>
        <w:t>.</w:t>
      </w:r>
      <w:r w:rsidRPr="0099540A">
        <w:rPr>
          <w:rFonts w:asciiTheme="minorHAnsi" w:eastAsiaTheme="minorEastAsia" w:hAnsiTheme="minorHAnsi" w:cstheme="minorHAnsi"/>
          <w:lang w:val="sv-SE" w:eastAsia="zh-CN"/>
        </w:rPr>
        <w:t xml:space="preserve"> </w:t>
      </w:r>
      <w:r>
        <w:rPr>
          <w:rFonts w:asciiTheme="minorHAnsi" w:eastAsiaTheme="minorEastAsia" w:hAnsiTheme="minorHAnsi" w:cstheme="minorHAnsi"/>
          <w:lang w:val="sv-SE" w:eastAsia="zh-CN"/>
        </w:rPr>
        <w:t>F</w:t>
      </w:r>
      <w:r w:rsidRPr="0099540A">
        <w:rPr>
          <w:rFonts w:asciiTheme="minorHAnsi" w:eastAsiaTheme="minorEastAsia" w:hAnsiTheme="minorHAnsi" w:cstheme="minorHAnsi"/>
          <w:lang w:val="sv-SE" w:eastAsia="zh-CN"/>
        </w:rPr>
        <w:t>ollowing spectrum sharing/co-existence scenarios</w:t>
      </w:r>
      <w:r w:rsidR="00490491">
        <w:rPr>
          <w:rFonts w:asciiTheme="minorHAnsi" w:eastAsiaTheme="minorEastAsia" w:hAnsiTheme="minorHAnsi" w:cstheme="minorHAnsi"/>
          <w:lang w:val="sv-SE" w:eastAsia="zh-CN"/>
        </w:rPr>
        <w:t xml:space="preserve"> are</w:t>
      </w:r>
      <w:r w:rsidRPr="0099540A">
        <w:rPr>
          <w:rFonts w:asciiTheme="minorHAnsi" w:eastAsiaTheme="minorEastAsia" w:hAnsiTheme="minorHAnsi" w:cstheme="minorHAnsi"/>
          <w:lang w:val="sv-SE" w:eastAsia="zh-CN"/>
        </w:rPr>
        <w:t xml:space="preserve"> observed: </w:t>
      </w:r>
    </w:p>
    <w:p w14:paraId="7409C23A" w14:textId="77777777" w:rsidR="0099540A" w:rsidRPr="00DA36E1" w:rsidRDefault="0099540A" w:rsidP="00DA36E1">
      <w:pPr>
        <w:pStyle w:val="aff6"/>
        <w:numPr>
          <w:ilvl w:val="0"/>
          <w:numId w:val="29"/>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Spectrum sharing</w:t>
      </w:r>
      <w:r w:rsidR="00DA36E1" w:rsidRPr="00DA36E1">
        <w:rPr>
          <w:rFonts w:asciiTheme="minorHAnsi" w:eastAsiaTheme="minorEastAsia" w:hAnsiTheme="minorHAnsi" w:cstheme="minorHAnsi"/>
          <w:lang w:val="sv-SE" w:eastAsia="zh-CN"/>
        </w:rPr>
        <w:t>/co-existence</w:t>
      </w:r>
      <w:r w:rsidRPr="00DA36E1">
        <w:rPr>
          <w:rFonts w:asciiTheme="minorHAnsi" w:eastAsiaTheme="minorEastAsia" w:hAnsiTheme="minorHAnsi" w:cstheme="minorHAnsi"/>
          <w:lang w:val="sv-SE" w:eastAsia="zh-CN"/>
        </w:rPr>
        <w:t xml:space="preserve"> with legacy system</w:t>
      </w:r>
      <w:r w:rsidR="00DA36E1" w:rsidRPr="00DA36E1">
        <w:rPr>
          <w:rFonts w:asciiTheme="minorHAnsi" w:eastAsiaTheme="minorEastAsia" w:hAnsiTheme="minorHAnsi" w:cstheme="minorHAnsi"/>
          <w:lang w:val="sv-SE" w:eastAsia="zh-CN"/>
        </w:rPr>
        <w:t xml:space="preserve"> (4G and 5G)</w:t>
      </w:r>
      <w:r w:rsidRPr="00DA36E1">
        <w:rPr>
          <w:rFonts w:asciiTheme="minorHAnsi" w:eastAsiaTheme="minorEastAsia" w:hAnsiTheme="minorHAnsi" w:cstheme="minorHAnsi"/>
          <w:lang w:val="sv-SE" w:eastAsia="zh-CN"/>
        </w:rPr>
        <w:t xml:space="preserve"> on existing reframing frequency in FR1 and FR2 </w:t>
      </w:r>
    </w:p>
    <w:p w14:paraId="356D0E6D" w14:textId="77777777" w:rsidR="0099540A" w:rsidRPr="00DA36E1" w:rsidRDefault="0099540A" w:rsidP="00DA36E1">
      <w:pPr>
        <w:pStyle w:val="aff6"/>
        <w:numPr>
          <w:ilvl w:val="0"/>
          <w:numId w:val="29"/>
        </w:numPr>
        <w:tabs>
          <w:tab w:val="num" w:pos="720"/>
        </w:tabs>
        <w:ind w:firstLineChars="0"/>
        <w:rPr>
          <w:rFonts w:asciiTheme="minorHAnsi" w:eastAsiaTheme="minorEastAsia" w:hAnsiTheme="minorHAnsi" w:cstheme="minorHAnsi"/>
          <w:lang w:val="sv-SE" w:eastAsia="zh-CN"/>
        </w:rPr>
      </w:pPr>
      <w:r w:rsidRPr="00DA36E1">
        <w:rPr>
          <w:rFonts w:asciiTheme="minorHAnsi" w:eastAsiaTheme="minorEastAsia" w:hAnsiTheme="minorHAnsi" w:cstheme="minorHAnsi"/>
          <w:lang w:val="sv-SE" w:eastAsia="zh-CN"/>
        </w:rPr>
        <w:t xml:space="preserve">6G system co-existence with incumbent services in FR3 e.g. radar, military, and so on </w:t>
      </w:r>
    </w:p>
    <w:p w14:paraId="0D7BD952" w14:textId="4A571A13" w:rsidR="00DA36E1" w:rsidRPr="00DA36E1" w:rsidRDefault="0074433D" w:rsidP="008D5E6F">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6F6C55BA" wp14:editId="3E4EE15F">
            <wp:extent cx="6245361" cy="197530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0702" cy="1980161"/>
                    </a:xfrm>
                    <a:prstGeom prst="rect">
                      <a:avLst/>
                    </a:prstGeom>
                    <a:noFill/>
                  </pic:spPr>
                </pic:pic>
              </a:graphicData>
            </a:graphic>
          </wp:inline>
        </w:drawing>
      </w:r>
    </w:p>
    <w:p w14:paraId="0749A82B" w14:textId="082BA14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99540A">
        <w:rPr>
          <w:rFonts w:asciiTheme="minorHAnsi" w:eastAsiaTheme="minorEastAsia" w:hAnsiTheme="minorHAnsi" w:cstheme="minorHAnsi" w:hint="eastAsia"/>
          <w:lang w:val="sv-SE" w:eastAsia="zh-CN"/>
        </w:rPr>
        <w:t>spectrm</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sharing</w:t>
      </w:r>
      <w:r w:rsidRPr="007A7DB0">
        <w:rPr>
          <w:rFonts w:asciiTheme="minorHAnsi" w:eastAsiaTheme="minorEastAsia" w:hAnsiTheme="minorHAnsi" w:cstheme="minorHAnsi"/>
          <w:lang w:val="sv-SE" w:eastAsia="zh-CN"/>
        </w:rPr>
        <w:t xml:space="preserve"> is provided</w:t>
      </w:r>
      <w:r w:rsidR="00164F0D" w:rsidRPr="007A7DB0">
        <w:rPr>
          <w:rFonts w:asciiTheme="minorHAnsi" w:eastAsiaTheme="minorEastAsia" w:hAnsiTheme="minorHAnsi" w:cstheme="minorHAnsi"/>
          <w:lang w:val="sv-SE" w:eastAsia="zh-CN"/>
        </w:rPr>
        <w:t xml:space="preserve"> on following areas:</w:t>
      </w:r>
    </w:p>
    <w:p w14:paraId="61485EB4" w14:textId="1FE87957" w:rsidR="00D128B7" w:rsidRPr="007A7DB0" w:rsidRDefault="0099540A"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Multi</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RAT</w:t>
      </w:r>
      <w:r>
        <w:rPr>
          <w:rFonts w:asciiTheme="minorHAnsi" w:eastAsiaTheme="minorEastAsia" w:hAnsiTheme="minorHAnsi" w:cstheme="minorHAnsi"/>
          <w:lang w:val="sv-SE" w:eastAsia="zh-CN"/>
        </w:rPr>
        <w:t xml:space="preserve"> Spectrum sharig </w:t>
      </w:r>
      <w:r w:rsidR="00965E1D">
        <w:rPr>
          <w:rFonts w:asciiTheme="minorHAnsi" w:eastAsiaTheme="minorEastAsia" w:hAnsiTheme="minorHAnsi" w:cstheme="minorHAnsi"/>
          <w:lang w:val="sv-SE" w:eastAsia="zh-CN"/>
        </w:rPr>
        <w:t>(interference handling and sync raster)</w:t>
      </w:r>
    </w:p>
    <w:p w14:paraId="6226ADE4" w14:textId="4DA0D7FD" w:rsidR="00164F0D" w:rsidRDefault="0099540A"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w:t>
      </w:r>
      <w:r>
        <w:rPr>
          <w:rFonts w:asciiTheme="minorHAnsi" w:eastAsiaTheme="minorEastAsia" w:hAnsiTheme="minorHAnsi" w:cstheme="minorHAnsi" w:hint="eastAsia"/>
          <w:lang w:val="sv-SE" w:eastAsia="zh-CN"/>
        </w:rPr>
        <w:t>6G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Mobility</w:t>
      </w:r>
      <w:r w:rsidR="00965E1D">
        <w:rPr>
          <w:rFonts w:asciiTheme="minorHAnsi" w:eastAsiaTheme="minorEastAsia" w:hAnsiTheme="minorHAnsi" w:cstheme="minorHAnsi"/>
          <w:lang w:val="sv-SE" w:eastAsia="zh-CN"/>
        </w:rPr>
        <w:t xml:space="preserve"> (RRM mobility and measurement)</w:t>
      </w:r>
    </w:p>
    <w:p w14:paraId="1208361A" w14:textId="74B51CA2" w:rsidR="00717601" w:rsidRPr="007A7DB0" w:rsidRDefault="00717601" w:rsidP="0057219A">
      <w:pPr>
        <w:pStyle w:val="aff6"/>
        <w:numPr>
          <w:ilvl w:val="0"/>
          <w:numId w:val="7"/>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TN</w:t>
      </w:r>
      <w:r>
        <w:rPr>
          <w:rFonts w:asciiTheme="minorHAnsi" w:eastAsiaTheme="minorEastAsia" w:hAnsiTheme="minorHAnsi" w:cstheme="minorHAnsi"/>
          <w:lang w:val="sv-SE" w:eastAsia="zh-CN"/>
        </w:rPr>
        <w:t xml:space="preserve">-NTN spectrum sharing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lastRenderedPageBreak/>
        <w:t>Discussion</w:t>
      </w:r>
    </w:p>
    <w:p w14:paraId="44945C0F" w14:textId="64805BA0" w:rsidR="00553625" w:rsidRDefault="0099540A" w:rsidP="0057219A">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Multi-RAT spectrum sharing</w:t>
      </w:r>
    </w:p>
    <w:p w14:paraId="3AE60E5A" w14:textId="77777777" w:rsidR="00046F66" w:rsidRDefault="00046F66" w:rsidP="00046F66">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A</w:t>
      </w:r>
      <w:r>
        <w:rPr>
          <w:rFonts w:asciiTheme="minorHAnsi" w:eastAsiaTheme="minorEastAsia" w:hAnsiTheme="minorHAnsi" w:cstheme="minorHAnsi"/>
          <w:lang w:val="sv-SE" w:eastAsia="zh-CN"/>
        </w:rPr>
        <w:t>ccording to the 6G SID, following objective is dedicated for 5</w:t>
      </w:r>
      <w:r>
        <w:rPr>
          <w:rFonts w:asciiTheme="minorHAnsi" w:eastAsiaTheme="minorEastAsia" w:hAnsiTheme="minorHAnsi" w:cstheme="minorHAnsi" w:hint="eastAsia"/>
          <w:lang w:val="sv-SE" w:eastAsia="zh-CN"/>
        </w:rPr>
        <w:t>G</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NR</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and</w:t>
      </w:r>
      <w:r>
        <w:rPr>
          <w:rFonts w:asciiTheme="minorHAnsi" w:eastAsiaTheme="minorEastAsia" w:hAnsiTheme="minorHAnsi" w:cstheme="minorHAnsi"/>
          <w:lang w:val="sv-SE" w:eastAsia="zh-CN"/>
        </w:rPr>
        <w:t xml:space="preserve"> 6GR </w:t>
      </w: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or spectrum migration:</w:t>
      </w:r>
    </w:p>
    <w:tbl>
      <w:tblPr>
        <w:tblStyle w:val="afd"/>
        <w:tblW w:w="0" w:type="auto"/>
        <w:tblLook w:val="04A0" w:firstRow="1" w:lastRow="0" w:firstColumn="1" w:lastColumn="0" w:noHBand="0" w:noVBand="1"/>
      </w:tblPr>
      <w:tblGrid>
        <w:gridCol w:w="9631"/>
      </w:tblGrid>
      <w:tr w:rsidR="00046F66" w14:paraId="0069A3E9" w14:textId="77777777" w:rsidTr="004C1915">
        <w:tc>
          <w:tcPr>
            <w:tcW w:w="9631" w:type="dxa"/>
          </w:tcPr>
          <w:p w14:paraId="26C1560F" w14:textId="77777777" w:rsidR="00046F66" w:rsidRPr="00046F66" w:rsidRDefault="00046F66" w:rsidP="004C1915">
            <w:pPr>
              <w:pStyle w:val="aff6"/>
              <w:numPr>
                <w:ilvl w:val="0"/>
                <w:numId w:val="31"/>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rPr>
              <w:t>Migration from 5G NR to 6GR as well as interworking and mobility between 5G NR and 6GR:</w:t>
            </w:r>
          </w:p>
          <w:p w14:paraId="620F3C3D"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highlight w:val="yellow"/>
              </w:rPr>
              <w:t>5G-6G Multi-RAT Spectrum Sharing for migration</w:t>
            </w:r>
            <w:r w:rsidRPr="00046F66">
              <w:rPr>
                <w:rFonts w:asciiTheme="minorHAnsi" w:hAnsiTheme="minorHAnsi" w:cstheme="minorHAnsi"/>
                <w:color w:val="000000" w:themeColor="text1"/>
              </w:rPr>
              <w:t xml:space="preserve"> [RAN1</w:t>
            </w:r>
            <w:r w:rsidRPr="00046F66">
              <w:rPr>
                <w:rFonts w:asciiTheme="minorHAnsi" w:hAnsiTheme="minorHAnsi" w:cstheme="minorHAnsi"/>
                <w:color w:val="000000" w:themeColor="text1"/>
                <w:lang w:eastAsia="ja-JP"/>
              </w:rPr>
              <w:t>,</w:t>
            </w:r>
            <w:r w:rsidRPr="00046F66">
              <w:rPr>
                <w:rFonts w:asciiTheme="minorHAnsi" w:hAnsiTheme="minorHAnsi" w:cstheme="minorHAnsi"/>
                <w:color w:val="000000" w:themeColor="text1"/>
              </w:rPr>
              <w:t xml:space="preserve"> RAN2, RAN4, RAN3]</w:t>
            </w:r>
          </w:p>
          <w:p w14:paraId="7D86D23D"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rPr>
              <w:t xml:space="preserve">Study if any additional </w:t>
            </w:r>
            <w:r w:rsidRPr="00046F66">
              <w:rPr>
                <w:rFonts w:asciiTheme="minorHAnsi" w:hAnsiTheme="minorHAnsi" w:cstheme="minorHAnsi"/>
                <w:color w:val="000000" w:themeColor="text1"/>
                <w:lang w:eastAsia="ja-JP"/>
              </w:rPr>
              <w:t>migration</w:t>
            </w:r>
            <w:r w:rsidRPr="00046F66">
              <w:rPr>
                <w:rFonts w:asciiTheme="minorHAnsi" w:hAnsiTheme="minorHAnsi" w:cstheme="minorHAnsi"/>
                <w:color w:val="000000" w:themeColor="text1"/>
              </w:rPr>
              <w:t xml:space="preserve"> </w:t>
            </w:r>
            <w:r w:rsidRPr="00046F66">
              <w:rPr>
                <w:rFonts w:asciiTheme="minorHAnsi" w:hAnsiTheme="minorHAnsi" w:cstheme="minorHAnsi"/>
                <w:color w:val="000000" w:themeColor="text1"/>
                <w:lang w:eastAsia="ja-JP"/>
              </w:rPr>
              <w:t>option(s)</w:t>
            </w:r>
            <w:r w:rsidRPr="00046F66">
              <w:rPr>
                <w:rFonts w:asciiTheme="minorHAnsi" w:hAnsiTheme="minorHAnsi" w:cstheme="minorHAnsi"/>
                <w:color w:val="000000" w:themeColor="text1"/>
              </w:rPr>
              <w:t xml:space="preserve"> is </w:t>
            </w:r>
            <w:r w:rsidRPr="00046F66">
              <w:rPr>
                <w:rFonts w:asciiTheme="minorHAnsi" w:hAnsiTheme="minorHAnsi" w:cstheme="minorHAnsi"/>
                <w:color w:val="000000" w:themeColor="text1"/>
                <w:lang w:eastAsia="ja-JP"/>
              </w:rPr>
              <w:t>needed (other than standalone, MRSS, and inter-RAT mobility between NR-6G)</w:t>
            </w:r>
            <w:r w:rsidRPr="00046F66">
              <w:rPr>
                <w:rFonts w:asciiTheme="minorHAnsi" w:hAnsiTheme="minorHAnsi" w:cstheme="minorHAnsi"/>
                <w:color w:val="000000" w:themeColor="text1"/>
              </w:rPr>
              <w:t>. [RAN] [RAN2, RAN1, RAN3, RAN4]</w:t>
            </w:r>
            <w:r w:rsidRPr="00046F66">
              <w:rPr>
                <w:rFonts w:asciiTheme="minorHAnsi" w:hAnsiTheme="minorHAnsi" w:cstheme="minorHAnsi"/>
                <w:color w:val="000000" w:themeColor="text1"/>
              </w:rPr>
              <w:br/>
            </w:r>
            <w:r w:rsidRPr="00046F66">
              <w:rPr>
                <w:rFonts w:asciiTheme="minorHAnsi" w:hAnsiTheme="minorHAnsi" w:cstheme="minorHAnsi"/>
                <w:color w:val="000000" w:themeColor="text1"/>
                <w:lang w:eastAsia="ja-JP"/>
              </w:rPr>
              <w:t>RAN plenary starts this study in March 2026 and will make a decision by September 2026 whether to expand WG SI scope to cover additional migration option(s).</w:t>
            </w:r>
          </w:p>
          <w:p w14:paraId="383C6572" w14:textId="77777777" w:rsidR="00046F66" w:rsidRPr="00046F66" w:rsidRDefault="00046F66" w:rsidP="004C1915">
            <w:pPr>
              <w:pStyle w:val="aff6"/>
              <w:numPr>
                <w:ilvl w:val="0"/>
                <w:numId w:val="30"/>
              </w:numPr>
              <w:spacing w:after="120" w:line="240" w:lineRule="auto"/>
              <w:ind w:firstLineChars="0"/>
              <w:contextualSpacing/>
              <w:jc w:val="left"/>
              <w:rPr>
                <w:rFonts w:asciiTheme="minorHAnsi" w:hAnsiTheme="minorHAnsi" w:cstheme="minorHAnsi"/>
                <w:color w:val="000000" w:themeColor="text1"/>
              </w:rPr>
            </w:pPr>
            <w:r w:rsidRPr="00046F66">
              <w:rPr>
                <w:rFonts w:asciiTheme="minorHAnsi" w:hAnsiTheme="minorHAnsi" w:cstheme="minorHAnsi"/>
                <w:color w:val="000000" w:themeColor="text1"/>
                <w:highlight w:val="yellow"/>
              </w:rPr>
              <w:t>Mobility between 5G NR and 6GR</w:t>
            </w:r>
            <w:r w:rsidRPr="00046F66">
              <w:rPr>
                <w:rFonts w:asciiTheme="minorHAnsi" w:hAnsiTheme="minorHAnsi" w:cstheme="minorHAnsi"/>
                <w:color w:val="000000" w:themeColor="text1"/>
              </w:rPr>
              <w:t xml:space="preserve"> [RAN2, RAN3, RAN4]</w:t>
            </w:r>
          </w:p>
          <w:p w14:paraId="000CA6DA" w14:textId="77777777" w:rsidR="00046F66" w:rsidRPr="0074433D" w:rsidRDefault="00046F66" w:rsidP="004C1915">
            <w:pPr>
              <w:spacing w:after="120"/>
              <w:ind w:leftChars="213" w:left="426"/>
              <w:rPr>
                <w:color w:val="000000" w:themeColor="text1"/>
                <w:lang w:eastAsia="ja-JP"/>
              </w:rPr>
            </w:pPr>
            <w:r w:rsidRPr="00046F66">
              <w:rPr>
                <w:rFonts w:asciiTheme="minorHAnsi" w:hAnsiTheme="minorHAnsi" w:cstheme="minorHAnsi"/>
                <w:color w:val="000000" w:themeColor="text1"/>
                <w:lang w:eastAsia="ja-JP"/>
              </w:rPr>
              <w:t>Note: Inclusion of LTE/6G interworking/coexistence aspects may be further discussed based on the requirement from RAN plenary</w:t>
            </w:r>
          </w:p>
        </w:tc>
      </w:tr>
    </w:tbl>
    <w:p w14:paraId="776DC45E" w14:textId="4CCBB616" w:rsidR="00046F66" w:rsidRDefault="00046F66" w:rsidP="00046F66">
      <w:pP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lang w:val="sv-SE" w:eastAsia="zh-CN"/>
        </w:rPr>
        <w:t>O</w:t>
      </w:r>
      <w:r w:rsidRPr="00046F66">
        <w:rPr>
          <w:rFonts w:asciiTheme="minorHAnsi" w:eastAsiaTheme="minorEastAsia" w:hAnsiTheme="minorHAnsi" w:cstheme="minorHAnsi"/>
          <w:b/>
          <w:bCs/>
          <w:lang w:val="sv-SE" w:eastAsia="zh-CN"/>
        </w:rPr>
        <w:t>bservation 1: 6G standalone, Intra-</w:t>
      </w:r>
      <w:r w:rsidRPr="00046F66">
        <w:rPr>
          <w:rFonts w:asciiTheme="minorHAnsi" w:eastAsiaTheme="minorEastAsia" w:hAnsiTheme="minorHAnsi" w:cstheme="minorHAnsi" w:hint="eastAsia"/>
          <w:b/>
          <w:bCs/>
          <w:lang w:val="sv-SE" w:eastAsia="zh-CN"/>
        </w:rPr>
        <w:t>RAT</w:t>
      </w:r>
      <w:r w:rsidRPr="00046F66">
        <w:rPr>
          <w:rFonts w:asciiTheme="minorHAnsi" w:eastAsiaTheme="minorEastAsia" w:hAnsiTheme="minorHAnsi" w:cstheme="minorHAnsi"/>
          <w:b/>
          <w:bCs/>
          <w:lang w:val="sv-SE" w:eastAsia="zh-CN"/>
        </w:rPr>
        <w:t xml:space="preserve"> </w:t>
      </w:r>
      <w:r w:rsidRPr="00046F66">
        <w:rPr>
          <w:rFonts w:asciiTheme="minorHAnsi" w:eastAsiaTheme="minorEastAsia" w:hAnsiTheme="minorHAnsi" w:cstheme="minorHAnsi" w:hint="eastAsia"/>
          <w:b/>
          <w:bCs/>
          <w:lang w:val="sv-SE" w:eastAsia="zh-CN"/>
        </w:rPr>
        <w:t>CA</w:t>
      </w:r>
      <w:r w:rsidRPr="00046F66">
        <w:rPr>
          <w:rFonts w:asciiTheme="minorHAnsi" w:eastAsiaTheme="minorEastAsia" w:hAnsiTheme="minorHAnsi" w:cstheme="minorHAnsi"/>
          <w:b/>
          <w:bCs/>
          <w:lang w:val="sv-SE" w:eastAsia="zh-CN"/>
        </w:rPr>
        <w:t xml:space="preserve">, MRSS (5G-6G), inter-RAT mobility between 5G and 6GR are considered as Day 1 feature for 6GR deployment. </w:t>
      </w:r>
    </w:p>
    <w:p w14:paraId="491330E0" w14:textId="77777777" w:rsidR="00046F66" w:rsidRDefault="00046F66" w:rsidP="00046F66">
      <w:pPr>
        <w:rPr>
          <w:rFonts w:asciiTheme="minorHAnsi" w:eastAsiaTheme="minorEastAsia" w:hAnsiTheme="minorHAnsi" w:cstheme="minorHAnsi"/>
          <w:b/>
          <w:bCs/>
          <w:lang w:val="sv-SE" w:eastAsia="zh-CN"/>
        </w:rPr>
      </w:pPr>
      <w:r>
        <w:rPr>
          <w:rFonts w:asciiTheme="minorHAnsi" w:eastAsiaTheme="minorEastAsia" w:hAnsiTheme="minorHAnsi" w:cstheme="minorHAnsi" w:hint="eastAsia"/>
          <w:b/>
          <w:bCs/>
          <w:lang w:val="sv-SE" w:eastAsia="zh-CN"/>
        </w:rPr>
        <w:t>O</w:t>
      </w:r>
      <w:r>
        <w:rPr>
          <w:rFonts w:asciiTheme="minorHAnsi" w:eastAsiaTheme="minorEastAsia" w:hAnsiTheme="minorHAnsi" w:cstheme="minorHAnsi"/>
          <w:b/>
          <w:bCs/>
          <w:lang w:val="sv-SE" w:eastAsia="zh-CN"/>
        </w:rPr>
        <w:t xml:space="preserve">bseravtion 2: The inclusion of LTE/6G interworking and co-existence is FFS and subject to RAN-P </w:t>
      </w:r>
      <w:r>
        <w:rPr>
          <w:rFonts w:asciiTheme="minorHAnsi" w:eastAsiaTheme="minorEastAsia" w:hAnsiTheme="minorHAnsi" w:cstheme="minorHAnsi" w:hint="eastAsia"/>
          <w:b/>
          <w:bCs/>
          <w:lang w:val="sv-SE" w:eastAsia="zh-CN"/>
        </w:rPr>
        <w:t>decision</w:t>
      </w:r>
      <w:r>
        <w:rPr>
          <w:rFonts w:asciiTheme="minorHAnsi" w:eastAsiaTheme="minorEastAsia" w:hAnsiTheme="minorHAnsi" w:cstheme="minorHAnsi"/>
          <w:b/>
          <w:bCs/>
          <w:lang w:val="sv-SE" w:eastAsia="zh-CN"/>
        </w:rPr>
        <w:t xml:space="preserve">. </w:t>
      </w:r>
    </w:p>
    <w:p w14:paraId="0046DC6B" w14:textId="1B657DDA" w:rsidR="00046F66" w:rsidRPr="00046F66" w:rsidRDefault="00046F66" w:rsidP="00046F66">
      <w:pPr>
        <w:jc w:val="cente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noProof/>
          <w:lang w:val="sv-SE" w:eastAsia="zh-CN"/>
        </w:rPr>
        <w:drawing>
          <wp:inline distT="0" distB="0" distL="0" distR="0" wp14:anchorId="39829C95" wp14:editId="62BDE44F">
            <wp:extent cx="3041473" cy="146938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545" cy="1472799"/>
                    </a:xfrm>
                    <a:prstGeom prst="rect">
                      <a:avLst/>
                    </a:prstGeom>
                    <a:noFill/>
                    <a:ln>
                      <a:noFill/>
                    </a:ln>
                  </pic:spPr>
                </pic:pic>
              </a:graphicData>
            </a:graphic>
          </wp:inline>
        </w:drawing>
      </w:r>
      <w:r w:rsidR="00BA3313" w:rsidRPr="00BA3313">
        <w:rPr>
          <w:noProof/>
        </w:rPr>
        <w:t xml:space="preserve"> </w:t>
      </w:r>
      <w:r w:rsidR="00BA3313" w:rsidRPr="00BA3313">
        <w:rPr>
          <w:rFonts w:asciiTheme="minorHAnsi" w:eastAsiaTheme="minorEastAsia" w:hAnsiTheme="minorHAnsi" w:cstheme="minorHAnsi"/>
          <w:b/>
          <w:bCs/>
          <w:noProof/>
          <w:lang w:eastAsia="zh-CN"/>
        </w:rPr>
        <w:drawing>
          <wp:inline distT="0" distB="0" distL="0" distR="0" wp14:anchorId="66A4FD9F" wp14:editId="738FED98">
            <wp:extent cx="2593702" cy="1319971"/>
            <wp:effectExtent l="0" t="0" r="0" b="0"/>
            <wp:docPr id="13" name="图片 4">
              <a:extLst xmlns:a="http://schemas.openxmlformats.org/drawingml/2006/main">
                <a:ext uri="{FF2B5EF4-FFF2-40B4-BE49-F238E27FC236}">
                  <a16:creationId xmlns:a16="http://schemas.microsoft.com/office/drawing/2014/main" id="{49C25CF2-3826-42FD-B01D-21F33F4699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9C25CF2-3826-42FD-B01D-21F33F469904}"/>
                        </a:ext>
                      </a:extLst>
                    </pic:cNvPr>
                    <pic:cNvPicPr>
                      <a:picLocks noChangeAspect="1"/>
                    </pic:cNvPicPr>
                  </pic:nvPicPr>
                  <pic:blipFill>
                    <a:blip r:embed="rId13"/>
                    <a:stretch>
                      <a:fillRect/>
                    </a:stretch>
                  </pic:blipFill>
                  <pic:spPr>
                    <a:xfrm>
                      <a:off x="0" y="0"/>
                      <a:ext cx="2613977" cy="1330289"/>
                    </a:xfrm>
                    <a:prstGeom prst="rect">
                      <a:avLst/>
                    </a:prstGeom>
                  </pic:spPr>
                </pic:pic>
              </a:graphicData>
            </a:graphic>
          </wp:inline>
        </w:drawing>
      </w:r>
    </w:p>
    <w:p w14:paraId="2B47F3AD" w14:textId="2BB22ACC" w:rsidR="00046F66" w:rsidRDefault="003E07D2" w:rsidP="00046F66">
      <w:pPr>
        <w:rPr>
          <w:rFonts w:ascii="Calibri" w:eastAsiaTheme="minorEastAsia" w:hAnsi="Calibri" w:cs="Calibri"/>
          <w:b/>
          <w:bCs/>
          <w:lang w:eastAsia="zh-CN"/>
        </w:rPr>
      </w:pPr>
      <w:r w:rsidRPr="003E07D2">
        <w:rPr>
          <w:rFonts w:ascii="Calibri" w:eastAsiaTheme="minorEastAsia" w:hAnsi="Calibri" w:cs="Calibri"/>
          <w:b/>
          <w:bCs/>
          <w:lang w:eastAsia="zh-CN"/>
        </w:rPr>
        <w:t>Proposal 1: On spectrum sharing, focus on MR</w:t>
      </w:r>
      <w:r>
        <w:rPr>
          <w:rFonts w:ascii="Calibri" w:eastAsiaTheme="minorEastAsia" w:hAnsi="Calibri" w:cs="Calibri"/>
          <w:b/>
          <w:bCs/>
          <w:lang w:eastAsia="zh-CN"/>
        </w:rPr>
        <w:t xml:space="preserve">SS </w:t>
      </w:r>
      <w:r w:rsidRPr="003E07D2">
        <w:rPr>
          <w:rFonts w:ascii="Calibri" w:eastAsiaTheme="minorEastAsia" w:hAnsi="Calibri" w:cs="Calibri"/>
          <w:b/>
          <w:bCs/>
          <w:lang w:eastAsia="zh-CN"/>
        </w:rPr>
        <w:t>between 5G and 6G case in both FR1</w:t>
      </w:r>
      <w:r>
        <w:rPr>
          <w:rFonts w:ascii="Calibri" w:eastAsiaTheme="minorEastAsia" w:hAnsi="Calibri" w:cs="Calibri"/>
          <w:b/>
          <w:bCs/>
          <w:lang w:eastAsia="zh-CN"/>
        </w:rPr>
        <w:t xml:space="preserve"> (400MHz ~ 7.125GHz)</w:t>
      </w:r>
      <w:r w:rsidRPr="003E07D2">
        <w:rPr>
          <w:rFonts w:ascii="Calibri" w:eastAsiaTheme="minorEastAsia" w:hAnsi="Calibri" w:cs="Calibri"/>
          <w:b/>
          <w:bCs/>
          <w:lang w:eastAsia="zh-CN"/>
        </w:rPr>
        <w:t xml:space="preserve"> and FR2-1</w:t>
      </w:r>
      <w:r>
        <w:rPr>
          <w:rFonts w:ascii="Calibri" w:eastAsiaTheme="minorEastAsia" w:hAnsi="Calibri" w:cs="Calibri"/>
          <w:b/>
          <w:bCs/>
          <w:lang w:eastAsia="zh-CN"/>
        </w:rPr>
        <w:t xml:space="preserve"> (24.25GHz ~ 52.6GHz)</w:t>
      </w:r>
    </w:p>
    <w:p w14:paraId="6D20A3D5" w14:textId="4EF079ED" w:rsidR="003E07D2" w:rsidRDefault="003E07D2" w:rsidP="00046F66">
      <w:pPr>
        <w:rPr>
          <w:rFonts w:ascii="Calibri" w:eastAsiaTheme="minorEastAsia" w:hAnsi="Calibri" w:cs="Calibri"/>
          <w:b/>
          <w:bCs/>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 xml:space="preserve">roposal 2: For below 3GHz, further discuss co-existence between 4G and 6G </w:t>
      </w:r>
    </w:p>
    <w:p w14:paraId="7A8267D7" w14:textId="09CD577D" w:rsidR="003E07D2" w:rsidRDefault="00BA3313" w:rsidP="00046F66">
      <w:pPr>
        <w:rPr>
          <w:rFonts w:ascii="Calibri" w:eastAsiaTheme="minorEastAsia" w:hAnsi="Calibri" w:cs="Calibri"/>
          <w:b/>
          <w:bCs/>
          <w:lang w:eastAsia="zh-CN"/>
        </w:rPr>
      </w:pPr>
      <w:r>
        <w:rPr>
          <w:rFonts w:ascii="Calibri" w:eastAsiaTheme="minorEastAsia" w:hAnsi="Calibri" w:cs="Calibri"/>
          <w:b/>
          <w:bCs/>
          <w:noProof/>
          <w:lang w:eastAsia="zh-CN"/>
        </w:rPr>
        <w:drawing>
          <wp:inline distT="0" distB="0" distL="0" distR="0" wp14:anchorId="22C13B80" wp14:editId="71092161">
            <wp:extent cx="6104809" cy="981669"/>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9038" cy="991997"/>
                    </a:xfrm>
                    <a:prstGeom prst="rect">
                      <a:avLst/>
                    </a:prstGeom>
                    <a:noFill/>
                  </pic:spPr>
                </pic:pic>
              </a:graphicData>
            </a:graphic>
          </wp:inline>
        </w:drawing>
      </w:r>
    </w:p>
    <w:p w14:paraId="25A21D98" w14:textId="3C4DE602" w:rsidR="00490491" w:rsidRP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On spectrum sharing, one of issue is how to handle interference between 6G and 5G/4G for always on signals:</w:t>
      </w:r>
    </w:p>
    <w:p w14:paraId="6318EA37" w14:textId="77777777" w:rsidR="00490491" w:rsidRPr="00490491" w:rsidRDefault="00490491" w:rsidP="00490491">
      <w:pPr>
        <w:numPr>
          <w:ilvl w:val="0"/>
          <w:numId w:val="32"/>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 xml:space="preserve">6G/5G system: DSS (dynamic spectrum sharing) – PBCH and control channel, CSI-RS for L1 measurement/L3 mobility  </w:t>
      </w:r>
    </w:p>
    <w:p w14:paraId="4DDE207D" w14:textId="77777777" w:rsidR="00490491" w:rsidRPr="00490491" w:rsidRDefault="00490491" w:rsidP="00490491">
      <w:pPr>
        <w:numPr>
          <w:ilvl w:val="0"/>
          <w:numId w:val="32"/>
        </w:numPr>
        <w:rPr>
          <w:rFonts w:asciiTheme="minorHAnsi" w:eastAsiaTheme="minorEastAsia" w:hAnsiTheme="minorHAnsi" w:cstheme="minorHAnsi"/>
          <w:lang w:val="sv-SE" w:eastAsia="zh-CN"/>
        </w:rPr>
      </w:pPr>
      <w:r w:rsidRPr="00490491">
        <w:rPr>
          <w:rFonts w:asciiTheme="minorHAnsi" w:eastAsiaTheme="minorEastAsia" w:hAnsiTheme="minorHAnsi" w:cstheme="minorHAnsi"/>
          <w:lang w:val="sv-SE" w:eastAsia="zh-CN"/>
        </w:rPr>
        <w:t>6G/4G system: Sem-static spectrum sharing- PBCH, CRS (LTE) and control channel</w:t>
      </w:r>
    </w:p>
    <w:p w14:paraId="5EA0DE7E" w14:textId="77777777" w:rsidR="00490491" w:rsidRDefault="00490491" w:rsidP="00046F66">
      <w:pPr>
        <w:rPr>
          <w:rFonts w:ascii="Calibri" w:eastAsiaTheme="minorEastAsia" w:hAnsi="Calibri" w:cs="Calibri"/>
          <w:lang w:eastAsia="zh-CN"/>
        </w:rPr>
      </w:pPr>
      <w:r w:rsidRPr="00490491">
        <w:rPr>
          <w:rFonts w:ascii="Calibri" w:eastAsiaTheme="minorEastAsia" w:hAnsi="Calibri" w:cs="Calibri"/>
          <w:lang w:eastAsia="zh-CN"/>
        </w:rPr>
        <w:t>Taking 5G DSS experience into account</w:t>
      </w:r>
      <w:r>
        <w:rPr>
          <w:rFonts w:ascii="Calibri" w:eastAsiaTheme="minorEastAsia" w:hAnsi="Calibri" w:cs="Calibri"/>
          <w:lang w:eastAsia="zh-CN"/>
        </w:rPr>
        <w:t>:</w:t>
      </w:r>
    </w:p>
    <w:p w14:paraId="2D74EF8F" w14:textId="66E0D669" w:rsidR="00490491" w:rsidRDefault="00490491" w:rsidP="00490491">
      <w:pPr>
        <w:pStyle w:val="aff6"/>
        <w:numPr>
          <w:ilvl w:val="0"/>
          <w:numId w:val="33"/>
        </w:numPr>
        <w:ind w:firstLineChars="0"/>
        <w:rPr>
          <w:rFonts w:ascii="Calibri" w:eastAsiaTheme="minorEastAsia" w:hAnsi="Calibri" w:cs="Calibri"/>
          <w:lang w:eastAsia="zh-CN"/>
        </w:rPr>
      </w:pPr>
      <w:r w:rsidRPr="00490491">
        <w:rPr>
          <w:rFonts w:ascii="Calibri" w:eastAsiaTheme="minorEastAsia" w:hAnsi="Calibri" w:cs="Calibri"/>
          <w:lang w:eastAsia="zh-CN"/>
        </w:rPr>
        <w:t xml:space="preserve">RE-level rate-matching solution was introduced for CRS interference, and RB level rate-matching was introduced for other always on-signal e.g., PBCH. </w:t>
      </w:r>
    </w:p>
    <w:p w14:paraId="5A8E770C" w14:textId="2F60FBBE" w:rsidR="00490491" w:rsidRDefault="00490491" w:rsidP="00490491">
      <w:pPr>
        <w:pStyle w:val="aff6"/>
        <w:numPr>
          <w:ilvl w:val="0"/>
          <w:numId w:val="33"/>
        </w:numPr>
        <w:ind w:firstLineChars="0"/>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 xml:space="preserve">BSFN and scheduled control channel under different symbols for NR and LTE to avoid interference. </w:t>
      </w:r>
    </w:p>
    <w:p w14:paraId="36A66AA3" w14:textId="5E5975B4" w:rsidR="00490491" w:rsidRDefault="00490491" w:rsidP="00490491">
      <w:pPr>
        <w:rPr>
          <w:rFonts w:ascii="Calibri" w:eastAsiaTheme="minorEastAsia" w:hAnsi="Calibri" w:cs="Calibri"/>
          <w:lang w:eastAsia="zh-CN"/>
        </w:rPr>
      </w:pPr>
      <w:r>
        <w:rPr>
          <w:rFonts w:ascii="Calibri" w:eastAsiaTheme="minorEastAsia" w:hAnsi="Calibri" w:cs="Calibri"/>
          <w:lang w:eastAsia="zh-CN"/>
        </w:rPr>
        <w:lastRenderedPageBreak/>
        <w:t xml:space="preserve">The drawback of rate-matching is </w:t>
      </w:r>
      <w:r w:rsidR="00DC0874">
        <w:rPr>
          <w:rFonts w:ascii="Calibri" w:eastAsiaTheme="minorEastAsia" w:hAnsi="Calibri" w:cs="Calibri"/>
          <w:lang w:eastAsia="zh-CN"/>
        </w:rPr>
        <w:t xml:space="preserve">increased </w:t>
      </w:r>
      <w:r>
        <w:rPr>
          <w:rFonts w:ascii="Calibri" w:eastAsiaTheme="minorEastAsia" w:hAnsi="Calibri" w:cs="Calibri"/>
          <w:lang w:eastAsia="zh-CN"/>
        </w:rPr>
        <w:t>overhead for spectrum sharing with throughput loss and the UE receiver performance also degraded due to always on signal interference.</w:t>
      </w:r>
    </w:p>
    <w:p w14:paraId="37B61BAB" w14:textId="53763BFA" w:rsidR="00490491" w:rsidRDefault="00490491" w:rsidP="00490491">
      <w:pPr>
        <w:rPr>
          <w:rFonts w:ascii="Calibri" w:eastAsiaTheme="minorEastAsia" w:hAnsi="Calibri" w:cs="Calibri"/>
          <w:lang w:eastAsia="zh-CN"/>
        </w:rPr>
      </w:pPr>
      <w:r>
        <w:rPr>
          <w:rFonts w:ascii="Calibri" w:eastAsiaTheme="minorEastAsia" w:hAnsi="Calibri" w:cs="Calibri"/>
          <w:lang w:eastAsia="zh-CN"/>
        </w:rPr>
        <w:t>RAN4 introduced CRS-IM receiver to handle CRS interference from LTE cells (serving and neighbouring cells)</w:t>
      </w:r>
      <w:r w:rsidR="00AF1D22">
        <w:rPr>
          <w:rFonts w:ascii="Calibri" w:eastAsiaTheme="minorEastAsia" w:hAnsi="Calibri" w:cs="Calibri"/>
          <w:lang w:eastAsia="zh-CN"/>
        </w:rPr>
        <w:t xml:space="preserve"> with following scenario:</w:t>
      </w:r>
    </w:p>
    <w:p w14:paraId="2DAF26AE" w14:textId="77777777" w:rsidR="00AF1D22" w:rsidRDefault="00AF1D22" w:rsidP="00AF1D22">
      <w:pPr>
        <w:snapToGrid w:val="0"/>
      </w:pPr>
      <w:r>
        <w:rPr>
          <w:lang w:eastAsia="zh-CN"/>
        </w:rPr>
        <w:t>•</w:t>
      </w:r>
      <w:r>
        <w:rPr>
          <w:lang w:eastAsia="zh-CN"/>
        </w:rPr>
        <w:tab/>
      </w:r>
      <w:r>
        <w:t>Scenario 1: Serving and interference cells are both operating in DSS (NR+LTE) mode</w:t>
      </w:r>
    </w:p>
    <w:p w14:paraId="336B9C2E" w14:textId="77777777" w:rsidR="00AF1D22" w:rsidRDefault="00AF1D22" w:rsidP="00AF1D22">
      <w:pPr>
        <w:snapToGrid w:val="0"/>
      </w:pPr>
      <w:r>
        <w:rPr>
          <w:lang w:eastAsia="zh-CN"/>
        </w:rPr>
        <w:t>•</w:t>
      </w:r>
      <w:r>
        <w:rPr>
          <w:lang w:eastAsia="zh-CN"/>
        </w:rPr>
        <w:tab/>
      </w:r>
      <w:r>
        <w:t>Scenario 2: Serving cell is operating in NR mode and interference cell is operating in LTE mode</w:t>
      </w:r>
    </w:p>
    <w:tbl>
      <w:tblPr>
        <w:tblW w:w="9870" w:type="dxa"/>
        <w:tblLayout w:type="fixed"/>
        <w:tblLook w:val="04A0" w:firstRow="1" w:lastRow="0" w:firstColumn="1" w:lastColumn="0" w:noHBand="0" w:noVBand="1"/>
      </w:tblPr>
      <w:tblGrid>
        <w:gridCol w:w="4935"/>
        <w:gridCol w:w="4935"/>
      </w:tblGrid>
      <w:tr w:rsidR="00AF1D22" w14:paraId="7A4FF750" w14:textId="77777777" w:rsidTr="0022575A">
        <w:tc>
          <w:tcPr>
            <w:tcW w:w="4936" w:type="dxa"/>
            <w:hideMark/>
          </w:tcPr>
          <w:p w14:paraId="425368AD" w14:textId="77777777" w:rsidR="00AF1D22" w:rsidRDefault="00AF1D22">
            <w:pPr>
              <w:spacing w:before="60" w:after="60"/>
              <w:jc w:val="center"/>
              <w:rPr>
                <w:sz w:val="22"/>
                <w:szCs w:val="22"/>
                <w:lang w:val="en-US"/>
              </w:rPr>
            </w:pPr>
            <w:r>
              <w:rPr>
                <w:sz w:val="22"/>
                <w:szCs w:val="22"/>
                <w:lang w:val="en-US"/>
              </w:rPr>
              <w:t>Scenario 1:</w:t>
            </w:r>
          </w:p>
        </w:tc>
        <w:tc>
          <w:tcPr>
            <w:tcW w:w="4937" w:type="dxa"/>
            <w:hideMark/>
          </w:tcPr>
          <w:p w14:paraId="14E39821" w14:textId="77777777" w:rsidR="00AF1D22" w:rsidRDefault="00AF1D22">
            <w:pPr>
              <w:spacing w:before="60" w:after="60"/>
              <w:jc w:val="center"/>
              <w:rPr>
                <w:rFonts w:eastAsia="PMingLiU"/>
                <w:sz w:val="22"/>
                <w:szCs w:val="22"/>
                <w:lang w:val="en-US" w:eastAsia="zh-TW"/>
              </w:rPr>
            </w:pPr>
            <w:r>
              <w:rPr>
                <w:rFonts w:eastAsia="PMingLiU"/>
                <w:sz w:val="22"/>
                <w:szCs w:val="22"/>
                <w:lang w:val="en-US" w:eastAsia="zh-TW"/>
              </w:rPr>
              <w:t>Scenario 2:</w:t>
            </w:r>
          </w:p>
        </w:tc>
      </w:tr>
      <w:tr w:rsidR="00AF1D22" w14:paraId="2DB17CC0" w14:textId="77777777" w:rsidTr="0022575A">
        <w:tc>
          <w:tcPr>
            <w:tcW w:w="4936" w:type="dxa"/>
            <w:hideMark/>
          </w:tcPr>
          <w:p w14:paraId="68CFA348" w14:textId="7FECBDBC" w:rsidR="00AF1D22" w:rsidRDefault="00AF1D22">
            <w:pPr>
              <w:spacing w:before="60" w:after="60"/>
              <w:rPr>
                <w:sz w:val="22"/>
                <w:szCs w:val="22"/>
              </w:rPr>
            </w:pPr>
            <w:r>
              <w:rPr>
                <w:noProof/>
                <w:sz w:val="22"/>
                <w:szCs w:val="22"/>
                <w:lang w:val="en-US" w:eastAsia="zh-CN"/>
              </w:rPr>
              <w:drawing>
                <wp:inline distT="0" distB="0" distL="0" distR="0" wp14:anchorId="3CCDA808" wp14:editId="41E16BAE">
                  <wp:extent cx="2981325" cy="216154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1325" cy="2161540"/>
                          </a:xfrm>
                          <a:prstGeom prst="rect">
                            <a:avLst/>
                          </a:prstGeom>
                          <a:noFill/>
                          <a:ln>
                            <a:noFill/>
                          </a:ln>
                        </pic:spPr>
                      </pic:pic>
                    </a:graphicData>
                  </a:graphic>
                </wp:inline>
              </w:drawing>
            </w:r>
          </w:p>
        </w:tc>
        <w:tc>
          <w:tcPr>
            <w:tcW w:w="4937" w:type="dxa"/>
            <w:hideMark/>
          </w:tcPr>
          <w:p w14:paraId="00B7FEAA" w14:textId="591BED17" w:rsidR="00AF1D22" w:rsidRDefault="00AF1D22">
            <w:pPr>
              <w:spacing w:before="60" w:after="60"/>
              <w:rPr>
                <w:rFonts w:eastAsia="PMingLiU"/>
                <w:sz w:val="22"/>
                <w:szCs w:val="22"/>
                <w:lang w:val="en-US" w:eastAsia="zh-TW"/>
              </w:rPr>
            </w:pPr>
            <w:r>
              <w:rPr>
                <w:rFonts w:eastAsia="PMingLiU"/>
                <w:noProof/>
                <w:sz w:val="22"/>
                <w:szCs w:val="22"/>
                <w:lang w:val="en-US" w:eastAsia="zh-CN"/>
              </w:rPr>
              <w:drawing>
                <wp:inline distT="0" distB="0" distL="0" distR="0" wp14:anchorId="38B40935" wp14:editId="0502D7C2">
                  <wp:extent cx="2981325" cy="2124710"/>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1325" cy="2124710"/>
                          </a:xfrm>
                          <a:prstGeom prst="rect">
                            <a:avLst/>
                          </a:prstGeom>
                          <a:noFill/>
                          <a:ln>
                            <a:noFill/>
                          </a:ln>
                        </pic:spPr>
                      </pic:pic>
                    </a:graphicData>
                  </a:graphic>
                </wp:inline>
              </w:drawing>
            </w:r>
          </w:p>
        </w:tc>
      </w:tr>
    </w:tbl>
    <w:p w14:paraId="0D0BA60D" w14:textId="77777777" w:rsidR="00AF1D22" w:rsidRDefault="00AF1D22" w:rsidP="00AF1D22">
      <w:pPr>
        <w:pStyle w:val="TF"/>
        <w:spacing w:beforeLines="50" w:before="120"/>
        <w:rPr>
          <w:lang w:val="en-US" w:eastAsia="zh-CN"/>
        </w:rPr>
      </w:pPr>
      <w:r>
        <w:rPr>
          <w:lang w:val="en-US"/>
        </w:rPr>
        <w:t xml:space="preserve">Figure </w:t>
      </w:r>
      <w:r w:rsidRPr="00AF1D22">
        <w:rPr>
          <w:lang w:val="en-US" w:eastAsia="zh-CN"/>
        </w:rPr>
        <w:t>5.1.1-</w:t>
      </w:r>
      <w:r>
        <w:rPr>
          <w:lang w:val="en-US"/>
        </w:rPr>
        <w:t>1. Scenarios for CRS interference in overlapping spectrum for LTE and NR</w:t>
      </w:r>
    </w:p>
    <w:p w14:paraId="79E7BA7C" w14:textId="7B402813" w:rsidR="00AF1D22" w:rsidRDefault="00AF1D22" w:rsidP="00490491">
      <w:pPr>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 xml:space="preserve">everal schemes were evaluated on the performance impact for CRS interference handing: </w:t>
      </w:r>
    </w:p>
    <w:tbl>
      <w:tblPr>
        <w:tblStyle w:val="afd"/>
        <w:tblW w:w="0" w:type="auto"/>
        <w:jc w:val="center"/>
        <w:tblLook w:val="04A0" w:firstRow="1" w:lastRow="0" w:firstColumn="1" w:lastColumn="0" w:noHBand="0" w:noVBand="1"/>
      </w:tblPr>
      <w:tblGrid>
        <w:gridCol w:w="1160"/>
        <w:gridCol w:w="1518"/>
        <w:gridCol w:w="6953"/>
      </w:tblGrid>
      <w:tr w:rsidR="00AF1D22" w14:paraId="69FB687E" w14:textId="77777777" w:rsidTr="00AF1D22">
        <w:trPr>
          <w:jc w:val="center"/>
        </w:trPr>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839530A" w14:textId="77777777" w:rsidR="00AF1D22" w:rsidRDefault="00AF1D22">
            <w:pPr>
              <w:pStyle w:val="TAL"/>
              <w:rPr>
                <w:rFonts w:eastAsia="Calibri Light" w:cs="宋体"/>
                <w:lang w:val="en-GB" w:eastAsia="zh-CN"/>
              </w:rPr>
            </w:pPr>
            <w:r>
              <w:rPr>
                <w:lang w:eastAsia="zh-CN"/>
              </w:rPr>
              <w:t>Scenario 1</w:t>
            </w:r>
          </w:p>
        </w:tc>
        <w:tc>
          <w:tcPr>
            <w:tcW w:w="1593" w:type="dxa"/>
            <w:tcBorders>
              <w:top w:val="single" w:sz="4" w:space="0" w:color="auto"/>
              <w:left w:val="single" w:sz="4" w:space="0" w:color="auto"/>
              <w:bottom w:val="single" w:sz="4" w:space="0" w:color="auto"/>
              <w:right w:val="single" w:sz="4" w:space="0" w:color="auto"/>
            </w:tcBorders>
            <w:hideMark/>
          </w:tcPr>
          <w:p w14:paraId="6A337049" w14:textId="77777777" w:rsidR="00AF1D22" w:rsidRDefault="00AF1D22">
            <w:pPr>
              <w:pStyle w:val="TAL"/>
              <w:rPr>
                <w:rFonts w:eastAsia="Calibri Light" w:cs="宋体"/>
                <w:lang w:eastAsia="zh-CN"/>
              </w:rPr>
            </w:pPr>
            <w:r>
              <w:rPr>
                <w:lang w:eastAsia="zh-CN"/>
              </w:rPr>
              <w:t>Reference scheme</w:t>
            </w:r>
          </w:p>
        </w:tc>
        <w:tc>
          <w:tcPr>
            <w:tcW w:w="7869" w:type="dxa"/>
            <w:tcBorders>
              <w:top w:val="single" w:sz="4" w:space="0" w:color="auto"/>
              <w:left w:val="single" w:sz="4" w:space="0" w:color="auto"/>
              <w:bottom w:val="single" w:sz="4" w:space="0" w:color="auto"/>
              <w:right w:val="single" w:sz="4" w:space="0" w:color="auto"/>
            </w:tcBorders>
            <w:hideMark/>
          </w:tcPr>
          <w:p w14:paraId="52678F90" w14:textId="77777777" w:rsidR="00AF1D22" w:rsidRPr="00AF1D22" w:rsidRDefault="00AF1D22">
            <w:pPr>
              <w:pStyle w:val="TAL"/>
              <w:rPr>
                <w:rFonts w:eastAsia="Calibri Light" w:cs="宋体"/>
                <w:lang w:val="en-US" w:eastAsia="zh-CN"/>
              </w:rPr>
            </w:pPr>
            <w:r w:rsidRPr="00AF1D22">
              <w:rPr>
                <w:lang w:val="en-US" w:eastAsia="zh-CN"/>
              </w:rPr>
              <w:t>Rel-15 serving cell CRS-RM without interference cell CRS handling</w:t>
            </w:r>
          </w:p>
        </w:tc>
      </w:tr>
      <w:tr w:rsidR="00AF1D22" w14:paraId="349AA292"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9A2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8FB28C8" w14:textId="77777777" w:rsidR="00AF1D22" w:rsidRDefault="00AF1D22">
            <w:pPr>
              <w:pStyle w:val="TAL"/>
              <w:rPr>
                <w:rFonts w:eastAsia="Calibri Light" w:cs="宋体"/>
                <w:lang w:eastAsia="zh-CN"/>
              </w:rPr>
            </w:pPr>
            <w:r>
              <w:rPr>
                <w:lang w:val="en-US" w:eastAsia="zh-CN"/>
              </w:rPr>
              <w:t>Scheme #1</w:t>
            </w:r>
          </w:p>
        </w:tc>
        <w:tc>
          <w:tcPr>
            <w:tcW w:w="7869" w:type="dxa"/>
            <w:tcBorders>
              <w:top w:val="single" w:sz="4" w:space="0" w:color="auto"/>
              <w:left w:val="single" w:sz="4" w:space="0" w:color="auto"/>
              <w:bottom w:val="single" w:sz="4" w:space="0" w:color="auto"/>
              <w:right w:val="single" w:sz="4" w:space="0" w:color="auto"/>
            </w:tcBorders>
            <w:hideMark/>
          </w:tcPr>
          <w:p w14:paraId="76584D4E" w14:textId="77777777" w:rsidR="00AF1D22" w:rsidRPr="00AF1D22" w:rsidRDefault="00AF1D22">
            <w:pPr>
              <w:pStyle w:val="TAL"/>
              <w:rPr>
                <w:rFonts w:eastAsia="Calibri Light" w:cs="宋体"/>
                <w:lang w:val="en-US" w:eastAsia="zh-CN"/>
              </w:rPr>
            </w:pPr>
            <w:r w:rsidRPr="00AF1D22">
              <w:rPr>
                <w:lang w:val="en-US" w:eastAsia="zh-CN"/>
              </w:rPr>
              <w:t>Rel-16 CRS-RM for 1 interference cell (The rate matched CRS is always the first dominant interference)</w:t>
            </w:r>
          </w:p>
        </w:tc>
      </w:tr>
      <w:tr w:rsidR="00AF1D22" w14:paraId="5139A18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B90F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72D5D422" w14:textId="77777777" w:rsidR="00AF1D22" w:rsidRDefault="00AF1D22">
            <w:pPr>
              <w:pStyle w:val="TAL"/>
              <w:rPr>
                <w:rFonts w:eastAsia="Calibri Light" w:cs="宋体"/>
                <w:lang w:eastAsia="zh-CN"/>
              </w:rPr>
            </w:pPr>
            <w:r>
              <w:rPr>
                <w:lang w:val="en-US" w:eastAsia="zh-CN"/>
              </w:rPr>
              <w:t>Scheme #2</w:t>
            </w:r>
            <w:r>
              <w:rPr>
                <w:rFonts w:eastAsiaTheme="minorEastAsia"/>
                <w:lang w:val="en-US" w:eastAsia="zh-CN"/>
              </w:rPr>
              <w:t xml:space="preserve"> </w:t>
            </w:r>
            <w:r>
              <w:rPr>
                <w:lang w:val="en-US" w:eastAsia="zh-CN"/>
              </w:rPr>
              <w:t>(Optional)</w:t>
            </w:r>
          </w:p>
        </w:tc>
        <w:tc>
          <w:tcPr>
            <w:tcW w:w="7869" w:type="dxa"/>
            <w:tcBorders>
              <w:top w:val="single" w:sz="4" w:space="0" w:color="auto"/>
              <w:left w:val="single" w:sz="4" w:space="0" w:color="auto"/>
              <w:bottom w:val="single" w:sz="4" w:space="0" w:color="auto"/>
              <w:right w:val="single" w:sz="4" w:space="0" w:color="auto"/>
            </w:tcBorders>
            <w:hideMark/>
          </w:tcPr>
          <w:p w14:paraId="10380C39" w14:textId="77777777" w:rsidR="00AF1D22" w:rsidRPr="00AF1D22" w:rsidRDefault="00AF1D22">
            <w:pPr>
              <w:pStyle w:val="TAL"/>
              <w:rPr>
                <w:rFonts w:eastAsia="Calibri Light" w:cs="宋体"/>
                <w:lang w:val="en-US" w:eastAsia="zh-CN"/>
              </w:rPr>
            </w:pPr>
            <w:r w:rsidRPr="00AF1D22">
              <w:rPr>
                <w:lang w:val="en-US" w:eastAsia="zh-CN"/>
              </w:rPr>
              <w:t xml:space="preserve">Rel-16 CRS-RM for 1 interference cell (The rate matched CRS is NOT always the first dominant interference. </w:t>
            </w:r>
            <w:proofErr w:type="gramStart"/>
            <w:r w:rsidRPr="00AF1D22">
              <w:rPr>
                <w:lang w:val="en-US" w:eastAsia="zh-CN"/>
              </w:rPr>
              <w:t>i.e.</w:t>
            </w:r>
            <w:proofErr w:type="gramEnd"/>
            <w:r w:rsidRPr="00AF1D22">
              <w:rPr>
                <w:lang w:val="en-US" w:eastAsia="zh-CN"/>
              </w:rPr>
              <w:t xml:space="preserve"> 50% probability for rate matching (RM) for the first dominant interference and 50% probability for RM for the second dominant interference)</w:t>
            </w:r>
          </w:p>
        </w:tc>
      </w:tr>
      <w:tr w:rsidR="00AF1D22" w14:paraId="6C568A3A"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68213"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4DE8D810" w14:textId="77777777" w:rsidR="00AF1D22" w:rsidRDefault="00AF1D22">
            <w:pPr>
              <w:pStyle w:val="TAL"/>
              <w:rPr>
                <w:rFonts w:eastAsia="Calibri Light" w:cs="宋体"/>
                <w:lang w:eastAsia="zh-CN"/>
              </w:rPr>
            </w:pPr>
            <w:r>
              <w:rPr>
                <w:lang w:val="en-US" w:eastAsia="zh-CN"/>
              </w:rPr>
              <w:t>Scheme #3</w:t>
            </w:r>
          </w:p>
        </w:tc>
        <w:tc>
          <w:tcPr>
            <w:tcW w:w="7869" w:type="dxa"/>
            <w:tcBorders>
              <w:top w:val="single" w:sz="4" w:space="0" w:color="auto"/>
              <w:left w:val="single" w:sz="4" w:space="0" w:color="auto"/>
              <w:bottom w:val="single" w:sz="4" w:space="0" w:color="auto"/>
              <w:right w:val="single" w:sz="4" w:space="0" w:color="auto"/>
            </w:tcBorders>
            <w:hideMark/>
          </w:tcPr>
          <w:p w14:paraId="78B5AA63" w14:textId="77777777" w:rsidR="00AF1D22" w:rsidRPr="00AF1D22" w:rsidRDefault="00AF1D22">
            <w:pPr>
              <w:pStyle w:val="TAL"/>
              <w:rPr>
                <w:rFonts w:eastAsia="Calibri Light" w:cs="宋体"/>
                <w:lang w:val="en-US" w:eastAsia="zh-CN"/>
              </w:rPr>
            </w:pPr>
            <w:r w:rsidRPr="00AF1D22">
              <w:rPr>
                <w:lang w:val="en-US" w:eastAsia="zh-CN"/>
              </w:rPr>
              <w:t>Rel-15 RB symbol level CRS-RM for 2 interference cells</w:t>
            </w:r>
          </w:p>
        </w:tc>
      </w:tr>
      <w:tr w:rsidR="00AF1D22" w14:paraId="2DD61644"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D36C"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1418B5EC"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#4</w:t>
            </w:r>
          </w:p>
        </w:tc>
        <w:tc>
          <w:tcPr>
            <w:tcW w:w="7869" w:type="dxa"/>
            <w:tcBorders>
              <w:top w:val="single" w:sz="4" w:space="0" w:color="auto"/>
              <w:left w:val="single" w:sz="4" w:space="0" w:color="auto"/>
              <w:bottom w:val="single" w:sz="4" w:space="0" w:color="auto"/>
              <w:right w:val="single" w:sz="4" w:space="0" w:color="auto"/>
            </w:tcBorders>
            <w:hideMark/>
          </w:tcPr>
          <w:p w14:paraId="1307D07D"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 network assistance</w:t>
            </w:r>
          </w:p>
        </w:tc>
      </w:tr>
      <w:tr w:rsidR="00AF1D22" w14:paraId="4F7D3626"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F3C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03551FE"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#5</w:t>
            </w:r>
          </w:p>
        </w:tc>
        <w:tc>
          <w:tcPr>
            <w:tcW w:w="7869" w:type="dxa"/>
            <w:tcBorders>
              <w:top w:val="single" w:sz="4" w:space="0" w:color="auto"/>
              <w:left w:val="single" w:sz="4" w:space="0" w:color="auto"/>
              <w:bottom w:val="single" w:sz="4" w:space="0" w:color="auto"/>
              <w:right w:val="single" w:sz="4" w:space="0" w:color="auto"/>
            </w:tcBorders>
            <w:hideMark/>
          </w:tcPr>
          <w:p w14:paraId="28974D4C"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CRS-IC without network assistance</w:t>
            </w:r>
          </w:p>
        </w:tc>
      </w:tr>
      <w:tr w:rsidR="00AF1D22" w14:paraId="1BD2AA1C"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2BF8"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560A8C9A"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#6</w:t>
            </w:r>
          </w:p>
        </w:tc>
        <w:tc>
          <w:tcPr>
            <w:tcW w:w="7869" w:type="dxa"/>
            <w:tcBorders>
              <w:top w:val="single" w:sz="4" w:space="0" w:color="auto"/>
              <w:left w:val="single" w:sz="4" w:space="0" w:color="auto"/>
              <w:bottom w:val="single" w:sz="4" w:space="0" w:color="auto"/>
              <w:right w:val="single" w:sz="4" w:space="0" w:color="auto"/>
            </w:tcBorders>
            <w:hideMark/>
          </w:tcPr>
          <w:p w14:paraId="6DC0E308"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 network assistance</w:t>
            </w:r>
          </w:p>
        </w:tc>
      </w:tr>
      <w:tr w:rsidR="00AF1D22" w14:paraId="0E948381" w14:textId="77777777" w:rsidTr="00AF1D2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EA" w14:textId="77777777" w:rsidR="00AF1D22" w:rsidRDefault="00AF1D22">
            <w:pPr>
              <w:spacing w:after="0"/>
              <w:rPr>
                <w:rFonts w:ascii="Arial" w:eastAsia="Calibri Light" w:hAnsi="Arial" w:cs="宋体"/>
                <w:sz w:val="18"/>
                <w:lang w:eastAsia="zh-CN"/>
              </w:rPr>
            </w:pPr>
          </w:p>
        </w:tc>
        <w:tc>
          <w:tcPr>
            <w:tcW w:w="1593" w:type="dxa"/>
            <w:tcBorders>
              <w:top w:val="single" w:sz="4" w:space="0" w:color="auto"/>
              <w:left w:val="single" w:sz="4" w:space="0" w:color="auto"/>
              <w:bottom w:val="single" w:sz="4" w:space="0" w:color="auto"/>
              <w:right w:val="single" w:sz="4" w:space="0" w:color="auto"/>
            </w:tcBorders>
            <w:hideMark/>
          </w:tcPr>
          <w:p w14:paraId="2CB9A8BB" w14:textId="77777777" w:rsidR="00AF1D22" w:rsidRPr="00AF1D22" w:rsidRDefault="00AF1D22">
            <w:pPr>
              <w:pStyle w:val="TAL"/>
              <w:rPr>
                <w:rFonts w:eastAsia="Calibri Light" w:cs="宋体"/>
                <w:highlight w:val="yellow"/>
                <w:lang w:eastAsia="zh-CN"/>
              </w:rPr>
            </w:pPr>
            <w:r w:rsidRPr="00AF1D22">
              <w:rPr>
                <w:highlight w:val="yellow"/>
                <w:lang w:val="en-US" w:eastAsia="zh-CN"/>
              </w:rPr>
              <w:t>Scheme #7</w:t>
            </w:r>
          </w:p>
        </w:tc>
        <w:tc>
          <w:tcPr>
            <w:tcW w:w="7869" w:type="dxa"/>
            <w:tcBorders>
              <w:top w:val="single" w:sz="4" w:space="0" w:color="auto"/>
              <w:left w:val="single" w:sz="4" w:space="0" w:color="auto"/>
              <w:bottom w:val="single" w:sz="4" w:space="0" w:color="auto"/>
              <w:right w:val="single" w:sz="4" w:space="0" w:color="auto"/>
            </w:tcBorders>
            <w:hideMark/>
          </w:tcPr>
          <w:p w14:paraId="698AD82F" w14:textId="77777777" w:rsidR="00AF1D22" w:rsidRPr="00AF1D22" w:rsidRDefault="00AF1D22">
            <w:pPr>
              <w:pStyle w:val="TAL"/>
              <w:rPr>
                <w:rFonts w:eastAsia="Calibri Light" w:cs="宋体"/>
                <w:highlight w:val="yellow"/>
                <w:lang w:val="en-US" w:eastAsia="zh-CN"/>
              </w:rPr>
            </w:pPr>
            <w:r w:rsidRPr="00AF1D22">
              <w:rPr>
                <w:highlight w:val="yellow"/>
                <w:lang w:val="en-US" w:eastAsia="zh-CN"/>
              </w:rPr>
              <w:t>LLR weighting without network assistance</w:t>
            </w:r>
          </w:p>
        </w:tc>
      </w:tr>
    </w:tbl>
    <w:p w14:paraId="674E527E" w14:textId="3865FCE0" w:rsidR="00AF1D22" w:rsidRDefault="00AF1D22" w:rsidP="00490491">
      <w:pPr>
        <w:rPr>
          <w:rFonts w:ascii="Calibri" w:eastAsiaTheme="minorEastAsia" w:hAnsi="Calibri" w:cs="Calibri"/>
          <w:lang w:val="en-US" w:eastAsia="zh-CN"/>
        </w:rPr>
      </w:pPr>
      <w:r>
        <w:rPr>
          <w:rFonts w:ascii="Calibri" w:eastAsiaTheme="minorEastAsia" w:hAnsi="Calibri" w:cs="Calibri"/>
          <w:lang w:val="en-US" w:eastAsia="zh-CN"/>
        </w:rPr>
        <w:t>The performance difference was summarized in below figure from the evaluation results:</w:t>
      </w:r>
    </w:p>
    <w:p w14:paraId="09C89152" w14:textId="374D0248" w:rsidR="00AF1D22" w:rsidRPr="00AF1D22" w:rsidRDefault="00AF1D22" w:rsidP="00AF1D22">
      <w:pPr>
        <w:jc w:val="center"/>
        <w:rPr>
          <w:rFonts w:ascii="Calibri" w:eastAsiaTheme="minorEastAsia" w:hAnsi="Calibri" w:cs="Calibri"/>
          <w:lang w:val="en-US" w:eastAsia="zh-CN"/>
        </w:rPr>
      </w:pPr>
      <w:r w:rsidRPr="00AF1D22">
        <w:rPr>
          <w:rFonts w:ascii="Calibri" w:eastAsiaTheme="minorEastAsia" w:hAnsi="Calibri" w:cs="Calibri"/>
          <w:noProof/>
          <w:lang w:eastAsia="zh-CN"/>
        </w:rPr>
        <w:drawing>
          <wp:inline distT="0" distB="0" distL="0" distR="0" wp14:anchorId="205D63FE" wp14:editId="39D1C6F7">
            <wp:extent cx="4726716" cy="1953128"/>
            <wp:effectExtent l="0" t="0" r="0" b="9525"/>
            <wp:docPr id="21" name="图片 20">
              <a:extLst xmlns:a="http://schemas.openxmlformats.org/drawingml/2006/main">
                <a:ext uri="{FF2B5EF4-FFF2-40B4-BE49-F238E27FC236}">
                  <a16:creationId xmlns:a16="http://schemas.microsoft.com/office/drawing/2014/main" id="{95A8B207-ADFA-4772-AF50-F07F307D8E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95A8B207-ADFA-4772-AF50-F07F307D8E6C}"/>
                        </a:ext>
                      </a:extLst>
                    </pic:cNvPr>
                    <pic:cNvPicPr>
                      <a:picLocks noChangeAspect="1"/>
                    </pic:cNvPicPr>
                  </pic:nvPicPr>
                  <pic:blipFill>
                    <a:blip r:embed="rId17"/>
                    <a:stretch>
                      <a:fillRect/>
                    </a:stretch>
                  </pic:blipFill>
                  <pic:spPr>
                    <a:xfrm>
                      <a:off x="0" y="0"/>
                      <a:ext cx="4726716" cy="1953128"/>
                    </a:xfrm>
                    <a:prstGeom prst="rect">
                      <a:avLst/>
                    </a:prstGeom>
                  </pic:spPr>
                </pic:pic>
              </a:graphicData>
            </a:graphic>
          </wp:inline>
        </w:drawing>
      </w:r>
    </w:p>
    <w:p w14:paraId="5F13F1D2" w14:textId="34474FD2" w:rsidR="004823FC" w:rsidRPr="004823FC" w:rsidRDefault="004823FC" w:rsidP="00490491">
      <w:pPr>
        <w:rPr>
          <w:rFonts w:ascii="Calibri" w:eastAsiaTheme="minorEastAsia" w:hAnsi="Calibri" w:cs="Calibri"/>
          <w:lang w:eastAsia="zh-CN"/>
        </w:rPr>
      </w:pPr>
      <w:r w:rsidRPr="004823FC">
        <w:rPr>
          <w:rFonts w:ascii="Calibri" w:eastAsiaTheme="minorEastAsia" w:hAnsi="Calibri" w:cs="Calibri" w:hint="eastAsia"/>
          <w:lang w:eastAsia="zh-CN"/>
        </w:rPr>
        <w:lastRenderedPageBreak/>
        <w:t>F</w:t>
      </w:r>
      <w:r w:rsidRPr="004823FC">
        <w:rPr>
          <w:rFonts w:ascii="Calibri" w:eastAsiaTheme="minorEastAsia" w:hAnsi="Calibri" w:cs="Calibri"/>
          <w:lang w:eastAsia="zh-CN"/>
        </w:rPr>
        <w:t>or 6G co-existence with 5G and potential 4G, RAN4 can further evaluate potential solution e.g., advanced receiver and supporting in day 1.</w:t>
      </w:r>
    </w:p>
    <w:p w14:paraId="21CA9AA1" w14:textId="29CB61B7" w:rsidR="00AF1D22" w:rsidRDefault="00AF1D22" w:rsidP="00490491">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Pr>
          <w:rFonts w:ascii="Calibri" w:eastAsiaTheme="minorEastAsia" w:hAnsi="Calibri" w:cs="Calibri"/>
          <w:b/>
          <w:bCs/>
          <w:lang w:eastAsia="zh-CN"/>
        </w:rPr>
        <w:t>3</w:t>
      </w:r>
      <w:r w:rsidRPr="00AF1D22">
        <w:rPr>
          <w:rFonts w:ascii="Calibri" w:eastAsiaTheme="minorEastAsia" w:hAnsi="Calibri" w:cs="Calibri"/>
          <w:b/>
          <w:bCs/>
          <w:lang w:eastAsia="zh-CN"/>
        </w:rPr>
        <w:t xml:space="preserve">: RAN4 </w:t>
      </w:r>
      <w:r w:rsidR="002C08CA">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sidR="004823FC">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304E78AC" w14:textId="38B5E3EC" w:rsidR="004823FC" w:rsidRPr="00946D93" w:rsidRDefault="004823FC" w:rsidP="004823FC">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34F5A12A" w14:textId="4F86E724" w:rsidR="004823FC" w:rsidRPr="00946D93" w:rsidRDefault="004823FC" w:rsidP="004823FC">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 xml:space="preserve">cenario 2: 6G and 5G co-existence with neighbour cell interference  </w:t>
      </w:r>
    </w:p>
    <w:p w14:paraId="37D22D98" w14:textId="4FD005AC" w:rsidR="004823FC" w:rsidRDefault="004823FC" w:rsidP="004823FC">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17401BAF" wp14:editId="67D10EC0">
            <wp:extent cx="4874701" cy="201856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8880" cy="2020290"/>
                    </a:xfrm>
                    <a:prstGeom prst="rect">
                      <a:avLst/>
                    </a:prstGeom>
                    <a:noFill/>
                  </pic:spPr>
                </pic:pic>
              </a:graphicData>
            </a:graphic>
          </wp:inline>
        </w:drawing>
      </w:r>
    </w:p>
    <w:p w14:paraId="23FE01C1" w14:textId="77777777" w:rsidR="00DC0874" w:rsidRDefault="004823FC" w:rsidP="00046F66">
      <w:pPr>
        <w:rPr>
          <w:rFonts w:ascii="Calibri" w:eastAsiaTheme="minorEastAsia" w:hAnsi="Calibri" w:cs="Calibri"/>
          <w:lang w:eastAsia="zh-CN"/>
        </w:rPr>
      </w:pPr>
      <w:r>
        <w:rPr>
          <w:rFonts w:ascii="Calibri" w:eastAsiaTheme="minorEastAsia" w:hAnsi="Calibri" w:cs="Calibri"/>
          <w:lang w:eastAsia="zh-CN"/>
        </w:rPr>
        <w:t>Another issue on PBCH design for initial access, how to differentiate 5G PBCH and 6G PBCH for MRSS if SSB block is similar between 5GR and 6GR and then SS raster location maybe overlapped between 5G SSB and 6G SSB. It will require additional effort for UE to discriminate 5G PBCH and 6G PBCH. Those details are pending on RAN1 design on SSB block.</w:t>
      </w:r>
    </w:p>
    <w:p w14:paraId="76AD3AC9" w14:textId="6B7145E5" w:rsidR="004823FC" w:rsidRDefault="00DC0874" w:rsidP="00DC0874">
      <w:pPr>
        <w:jc w:val="center"/>
        <w:rPr>
          <w:rFonts w:ascii="Calibri" w:eastAsiaTheme="minorEastAsia" w:hAnsi="Calibri" w:cs="Calibri"/>
          <w:lang w:eastAsia="zh-CN"/>
        </w:rPr>
      </w:pPr>
      <w:r>
        <w:rPr>
          <w:rFonts w:ascii="Calibri" w:eastAsiaTheme="minorEastAsia" w:hAnsi="Calibri" w:cs="Calibri"/>
          <w:noProof/>
          <w:lang w:eastAsia="zh-CN"/>
        </w:rPr>
        <w:drawing>
          <wp:inline distT="0" distB="0" distL="0" distR="0" wp14:anchorId="3305E08E" wp14:editId="69793EF6">
            <wp:extent cx="4816049" cy="208375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27327" cy="2088639"/>
                    </a:xfrm>
                    <a:prstGeom prst="rect">
                      <a:avLst/>
                    </a:prstGeom>
                    <a:noFill/>
                  </pic:spPr>
                </pic:pic>
              </a:graphicData>
            </a:graphic>
          </wp:inline>
        </w:drawing>
      </w:r>
    </w:p>
    <w:p w14:paraId="137DB385" w14:textId="437C304F" w:rsidR="00490491" w:rsidRPr="004823FC" w:rsidRDefault="004823FC" w:rsidP="00046F66">
      <w:pPr>
        <w:rPr>
          <w:rFonts w:ascii="Calibri" w:eastAsiaTheme="minorEastAsia" w:hAnsi="Calibri" w:cs="Calibri"/>
          <w:b/>
          <w:bCs/>
          <w:lang w:eastAsia="zh-CN"/>
        </w:rPr>
      </w:pPr>
      <w:r w:rsidRPr="004823FC">
        <w:rPr>
          <w:rFonts w:ascii="Calibri" w:eastAsiaTheme="minorEastAsia" w:hAnsi="Calibri" w:cs="Calibri"/>
          <w:b/>
          <w:bCs/>
          <w:lang w:eastAsia="zh-CN"/>
        </w:rPr>
        <w:t>Proposal 4: RAN4 needs to further evaluate sync raster design for 6G</w:t>
      </w:r>
      <w:r w:rsidR="00DC0874">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sidR="00DC0874">
        <w:rPr>
          <w:rFonts w:ascii="Calibri" w:eastAsiaTheme="minorEastAsia" w:hAnsi="Calibri" w:cs="Calibri"/>
          <w:b/>
          <w:bCs/>
          <w:lang w:eastAsia="zh-CN"/>
        </w:rPr>
        <w:t>ds pending on RAN1 progress</w:t>
      </w:r>
    </w:p>
    <w:p w14:paraId="1CF9A3B3" w14:textId="21BAC37C" w:rsidR="004823FC" w:rsidRPr="004823FC" w:rsidRDefault="00DC0874" w:rsidP="004823FC">
      <w:pPr>
        <w:pStyle w:val="aff6"/>
        <w:numPr>
          <w:ilvl w:val="0"/>
          <w:numId w:val="35"/>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w:t>
      </w:r>
      <w:r w:rsidR="004823FC">
        <w:rPr>
          <w:rFonts w:ascii="Calibri" w:eastAsiaTheme="minorEastAsia" w:hAnsi="Calibri" w:cs="Calibri"/>
          <w:lang w:eastAsia="zh-CN"/>
        </w:rPr>
        <w:t xml:space="preserve">1 </w:t>
      </w:r>
      <w:r>
        <w:rPr>
          <w:rFonts w:ascii="Calibri" w:eastAsiaTheme="minorEastAsia" w:hAnsi="Calibri" w:cs="Calibri"/>
          <w:lang w:eastAsia="zh-CN"/>
        </w:rPr>
        <w:t>for</w:t>
      </w:r>
      <w:r w:rsidR="004823FC">
        <w:rPr>
          <w:rFonts w:ascii="Calibri" w:eastAsiaTheme="minorEastAsia" w:hAnsi="Calibri" w:cs="Calibri"/>
          <w:lang w:eastAsia="zh-CN"/>
        </w:rPr>
        <w:t xml:space="preserve"> MRSS and initial cell access </w:t>
      </w:r>
      <w:r>
        <w:rPr>
          <w:rFonts w:ascii="Calibri" w:eastAsiaTheme="minorEastAsia" w:hAnsi="Calibri" w:cs="Calibri"/>
          <w:lang w:eastAsia="zh-CN"/>
        </w:rPr>
        <w:t>i.e., no early than Q2’ 2026</w:t>
      </w:r>
    </w:p>
    <w:p w14:paraId="70DA44F0" w14:textId="7B7EF15B" w:rsidR="00F45D38" w:rsidRDefault="0099540A" w:rsidP="0057219A">
      <w:pPr>
        <w:pStyle w:val="2"/>
        <w:numPr>
          <w:ilvl w:val="1"/>
          <w:numId w:val="3"/>
        </w:numPr>
        <w:rPr>
          <w:rFonts w:asciiTheme="minorHAnsi" w:hAnsiTheme="minorHAnsi" w:cstheme="minorHAnsi"/>
          <w:lang w:val="en-GB"/>
        </w:rPr>
      </w:pPr>
      <w:r>
        <w:rPr>
          <w:rFonts w:asciiTheme="minorHAnsi" w:hAnsiTheme="minorHAnsi" w:cstheme="minorHAnsi"/>
          <w:lang w:val="en-GB"/>
        </w:rPr>
        <w:t>5G/6G Mobility</w:t>
      </w:r>
    </w:p>
    <w:p w14:paraId="57E2D159" w14:textId="2B225C68" w:rsidR="002C08CA" w:rsidRDefault="002C08CA" w:rsidP="002C08CA">
      <w:pPr>
        <w:rPr>
          <w:rFonts w:asciiTheme="minorHAnsi" w:eastAsiaTheme="minorEastAsia" w:hAnsiTheme="minorHAnsi" w:cstheme="minorHAnsi"/>
          <w:lang w:val="sv-SE" w:eastAsia="zh-CN"/>
        </w:rPr>
      </w:pPr>
      <w:r w:rsidRPr="00212544">
        <w:rPr>
          <w:rFonts w:asciiTheme="minorHAnsi" w:eastAsiaTheme="minorEastAsia" w:hAnsiTheme="minorHAnsi" w:cstheme="minorHAnsi"/>
          <w:lang w:val="sv-SE" w:eastAsia="zh-CN"/>
        </w:rPr>
        <w:t xml:space="preserve">In NR, </w:t>
      </w:r>
      <w:r>
        <w:rPr>
          <w:rFonts w:asciiTheme="minorHAnsi" w:eastAsiaTheme="minorEastAsia" w:hAnsiTheme="minorHAnsi" w:cstheme="minorHAnsi"/>
          <w:lang w:val="sv-SE" w:eastAsia="zh-CN"/>
        </w:rPr>
        <w:t xml:space="preserve">one of scenarios of inter-RAT measurement without gap is LTE CRS are fully contained within UE’s activated BWP.  For an example, in case of LTE DSS scenario the measurement on LTE CRS can be performed in gap-less way when NR UE is located in the same frequency carriers as the neighbour LTE cells. However, in 6G MRSS, when 6G UE performing the inter-RAT measurement on MRSS 5G neighbour cell, it is possible that the 5G SSB was not contained by the UE’s activaed BWP. It’s worth to further study the potentail inter-RAT measurement under MRSS sceanario. </w:t>
      </w:r>
    </w:p>
    <w:p w14:paraId="6AA4B814" w14:textId="65A0AFAB" w:rsidR="002C08CA" w:rsidRPr="009247EC" w:rsidRDefault="002C08CA" w:rsidP="00DA36E1">
      <w:pPr>
        <w:rPr>
          <w:rFonts w:asciiTheme="minorHAnsi" w:eastAsiaTheme="minorEastAsia" w:hAnsiTheme="minorHAnsi" w:cstheme="minorHAnsi"/>
          <w:b/>
          <w:bCs/>
          <w:lang w:val="sv-SE" w:eastAsia="zh-CN"/>
        </w:rPr>
      </w:pPr>
      <w:r w:rsidRPr="002C08CA">
        <w:rPr>
          <w:rFonts w:asciiTheme="minorHAnsi" w:eastAsiaTheme="minorEastAsia" w:hAnsiTheme="minorHAnsi" w:cstheme="minorHAnsi" w:hint="eastAsia"/>
          <w:b/>
          <w:bCs/>
          <w:lang w:val="sv-SE" w:eastAsia="zh-CN"/>
        </w:rPr>
        <w:t>P</w:t>
      </w:r>
      <w:r w:rsidRPr="002C08CA">
        <w:rPr>
          <w:rFonts w:asciiTheme="minorHAnsi" w:eastAsiaTheme="minorEastAsia" w:hAnsiTheme="minorHAnsi" w:cstheme="minorHAnsi"/>
          <w:b/>
          <w:bCs/>
          <w:lang w:val="sv-SE" w:eastAsia="zh-CN"/>
        </w:rPr>
        <w:t>roposal 5: RAN4</w:t>
      </w:r>
      <w:r w:rsidR="005C7A84">
        <w:rPr>
          <w:rFonts w:asciiTheme="minorHAnsi" w:eastAsiaTheme="minorEastAsia" w:hAnsiTheme="minorHAnsi" w:cstheme="minorHAnsi"/>
          <w:b/>
          <w:bCs/>
          <w:lang w:val="sv-SE" w:eastAsia="zh-CN"/>
        </w:rPr>
        <w:t xml:space="preserve"> shall</w:t>
      </w:r>
      <w:r w:rsidRPr="002C08CA">
        <w:rPr>
          <w:rFonts w:asciiTheme="minorHAnsi" w:eastAsiaTheme="minorEastAsia" w:hAnsiTheme="minorHAnsi" w:cstheme="minorHAnsi"/>
          <w:b/>
          <w:bCs/>
          <w:lang w:val="sv-SE" w:eastAsia="zh-CN"/>
        </w:rPr>
        <w:t xml:space="preserve"> study potentail </w:t>
      </w:r>
      <w:r>
        <w:rPr>
          <w:rFonts w:asciiTheme="minorHAnsi" w:eastAsiaTheme="minorEastAsia" w:hAnsiTheme="minorHAnsi" w:cstheme="minorHAnsi"/>
          <w:b/>
          <w:bCs/>
          <w:lang w:val="sv-SE" w:eastAsia="zh-CN"/>
        </w:rPr>
        <w:t xml:space="preserve">inter-RAT </w:t>
      </w:r>
      <w:r w:rsidRPr="002C08CA">
        <w:rPr>
          <w:rFonts w:asciiTheme="minorHAnsi" w:eastAsiaTheme="minorEastAsia" w:hAnsiTheme="minorHAnsi" w:cstheme="minorHAnsi"/>
          <w:b/>
          <w:bCs/>
          <w:lang w:val="sv-SE" w:eastAsia="zh-CN"/>
        </w:rPr>
        <w:t xml:space="preserve">RRM measurement impact including w/o and with gap under MRSS scenario. </w:t>
      </w:r>
    </w:p>
    <w:p w14:paraId="3B046227" w14:textId="4FFE1FC7" w:rsidR="00DA36E1" w:rsidRDefault="00DC29A6" w:rsidP="00DC29A6">
      <w:pPr>
        <w:pStyle w:val="2"/>
        <w:numPr>
          <w:ilvl w:val="1"/>
          <w:numId w:val="3"/>
        </w:numPr>
        <w:rPr>
          <w:rFonts w:asciiTheme="minorHAnsi" w:hAnsiTheme="minorHAnsi" w:cstheme="minorHAnsi"/>
          <w:lang w:val="en-GB"/>
        </w:rPr>
      </w:pPr>
      <w:r w:rsidRPr="00DC29A6">
        <w:rPr>
          <w:rFonts w:asciiTheme="minorHAnsi" w:hAnsiTheme="minorHAnsi" w:cstheme="minorHAnsi"/>
          <w:lang w:val="en-GB"/>
        </w:rPr>
        <w:lastRenderedPageBreak/>
        <w:t>TN-NTN spectrum sharing</w:t>
      </w:r>
    </w:p>
    <w:p w14:paraId="13C659F8" w14:textId="19DD414E" w:rsidR="005C7A84" w:rsidRDefault="005C7A84" w:rsidP="0071760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 xml:space="preserve">irect service from satellite to UE become popular use mode for NTN communication. </w:t>
      </w:r>
      <w:r w:rsidRPr="00BF4C9B">
        <w:rPr>
          <w:rFonts w:asciiTheme="minorHAnsi" w:eastAsiaTheme="minorEastAsia" w:hAnsiTheme="minorHAnsi" w:cstheme="minorHAnsi"/>
          <w:lang w:eastAsia="zh-CN"/>
        </w:rPr>
        <w:t>“Direct-to-handset” services</w:t>
      </w:r>
      <w:r w:rsidRPr="009247EC">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can provi</w:t>
      </w:r>
      <w:r>
        <w:rPr>
          <w:rFonts w:asciiTheme="minorHAnsi" w:eastAsiaTheme="minorEastAsia" w:hAnsiTheme="minorHAnsi" w:cstheme="minorHAnsi" w:hint="eastAsia"/>
          <w:lang w:eastAsia="zh-CN"/>
        </w:rPr>
        <w:t>de</w:t>
      </w:r>
      <w:r>
        <w:rPr>
          <w:rFonts w:asciiTheme="minorHAnsi" w:eastAsiaTheme="minorEastAsia" w:hAnsiTheme="minorHAnsi" w:cstheme="minorHAnsi"/>
          <w:lang w:eastAsia="zh-CN"/>
        </w:rPr>
        <w:t xml:space="preserve"> NTN communication over TN spectrum as supplementary service </w:t>
      </w:r>
      <w:proofErr w:type="gramStart"/>
      <w:r w:rsidR="00BF4C9B">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TN coverage is not available. </w:t>
      </w:r>
    </w:p>
    <w:p w14:paraId="127D4321" w14:textId="69CDB5DA" w:rsidR="00717601" w:rsidRPr="009247EC" w:rsidRDefault="00717601"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Within ITU-R WP4C, Agenda Item 1.13 focuses on studying potential primary allocations for the Mobile-Satellite Service (MSS) within the 694 MHz – 2.7 GHz range. The objective is to enable MSS systems—particularly Direct-Connectivity MSS (DC-MSS) that link standard user equipment (UE) directly to NGSO or GSO satellites—to operate in frequency bands already harmonized for terrestrial IMT. Following the WRC-27 meeting, this scenario may also become a key focus area for 3GPP. Specifically, 3GPP would likely need to address terrestrial network (TN) and non-terrestrial network (NTN) spectrum sharing within TN frequency bands, aiming to provide additional spectrum resources for NTN systems. Within 3GPP, the relevant spectrum sharing scenario involves TN and NTN systems operating within the same or neighbouring geographic areas within a single country.</w:t>
      </w:r>
    </w:p>
    <w:p w14:paraId="6A851065" w14:textId="720A222A" w:rsidR="00717601" w:rsidRPr="009247EC" w:rsidRDefault="00717601"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Considering the issue of spectrum scarcity in 3GPP, the 5G and 6G NTN spectrum sharing/coexistence issue in same/adjacent channel could be one of the potential issues of 6GR NTN system. This issue also caused by the limited NTN spectrum resources; satellite operators could consider the possible of using the 5G NTN spectrum in the 6G NTN system to address spectrum scarcity at least in the earlier stage of 6GR.</w:t>
      </w:r>
    </w:p>
    <w:p w14:paraId="09CD9F3F" w14:textId="6D44FA43" w:rsidR="009247EC" w:rsidRPr="009247EC" w:rsidRDefault="009247EC"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3GPP may also need to consider spectrum sharing for NTN with following candidate scenarios:</w:t>
      </w:r>
    </w:p>
    <w:p w14:paraId="29C16439" w14:textId="720A1142" w:rsidR="009247EC" w:rsidRPr="009247EC" w:rsidRDefault="009247EC" w:rsidP="009247EC">
      <w:pPr>
        <w:pStyle w:val="aff6"/>
        <w:numPr>
          <w:ilvl w:val="0"/>
          <w:numId w:val="35"/>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0744F4DC" w14:textId="77650011" w:rsidR="009247EC" w:rsidRPr="009247EC" w:rsidRDefault="009247EC" w:rsidP="009247EC">
      <w:pPr>
        <w:pStyle w:val="aff6"/>
        <w:numPr>
          <w:ilvl w:val="0"/>
          <w:numId w:val="35"/>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5G NTN and 6G NTN share NTN spectrum</w:t>
      </w:r>
    </w:p>
    <w:p w14:paraId="2EE3C190" w14:textId="7F48658C" w:rsidR="00717601" w:rsidRPr="005C7A84" w:rsidRDefault="009247EC" w:rsidP="00717601">
      <w:pPr>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 xml:space="preserve">How to enable spectrum sharing above two scenarios including static and, dynamic and/or geographic isolation are subject to regulation update and detailed design from RAN1/RAN2 for 6G NTN design. </w:t>
      </w:r>
      <w:r w:rsidR="00717601" w:rsidRPr="009247EC">
        <w:rPr>
          <w:rFonts w:asciiTheme="minorHAnsi" w:hAnsiTheme="minorHAnsi" w:cstheme="minorHAnsi"/>
        </w:rPr>
        <w:t xml:space="preserve"> </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717601" w:rsidRPr="009247EC" w14:paraId="5FB6E8C5" w14:textId="77777777" w:rsidTr="004C1915">
        <w:tc>
          <w:tcPr>
            <w:tcW w:w="4815" w:type="dxa"/>
          </w:tcPr>
          <w:p w14:paraId="72858BC0" w14:textId="77777777" w:rsidR="00717601" w:rsidRPr="009247EC" w:rsidRDefault="00717601" w:rsidP="004C1915">
            <w:pPr>
              <w:jc w:val="center"/>
              <w:rPr>
                <w:rFonts w:asciiTheme="minorHAnsi" w:hAnsiTheme="minorHAnsi" w:cstheme="minorHAnsi"/>
                <w:lang w:eastAsia="zh-CN"/>
              </w:rPr>
            </w:pPr>
            <w:r w:rsidRPr="009247EC">
              <w:rPr>
                <w:rFonts w:asciiTheme="minorHAnsi" w:hAnsiTheme="minorHAnsi" w:cstheme="minorHAnsi"/>
                <w:noProof/>
                <w:lang w:eastAsia="zh-CN"/>
              </w:rPr>
              <w:drawing>
                <wp:inline distT="0" distB="0" distL="0" distR="0" wp14:anchorId="3A7B23C5" wp14:editId="2117FF08">
                  <wp:extent cx="1123950" cy="18375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6893" cy="1858734"/>
                          </a:xfrm>
                          <a:prstGeom prst="rect">
                            <a:avLst/>
                          </a:prstGeom>
                          <a:noFill/>
                        </pic:spPr>
                      </pic:pic>
                    </a:graphicData>
                  </a:graphic>
                </wp:inline>
              </w:drawing>
            </w:r>
          </w:p>
        </w:tc>
        <w:tc>
          <w:tcPr>
            <w:tcW w:w="4816" w:type="dxa"/>
          </w:tcPr>
          <w:p w14:paraId="084F27CF" w14:textId="77777777" w:rsidR="00717601" w:rsidRPr="009247EC" w:rsidRDefault="00717601" w:rsidP="004C1915">
            <w:pPr>
              <w:jc w:val="center"/>
              <w:rPr>
                <w:rFonts w:asciiTheme="minorHAnsi" w:hAnsiTheme="minorHAnsi" w:cstheme="minorHAnsi"/>
                <w:lang w:eastAsia="zh-CN"/>
              </w:rPr>
            </w:pPr>
            <w:r w:rsidRPr="009247EC">
              <w:rPr>
                <w:rFonts w:asciiTheme="minorHAnsi" w:eastAsiaTheme="minorEastAsia" w:hAnsiTheme="minorHAnsi" w:cstheme="minorHAnsi"/>
                <w:bCs/>
                <w:noProof/>
                <w:lang w:val="en-US" w:eastAsia="zh-CN"/>
              </w:rPr>
              <w:drawing>
                <wp:inline distT="0" distB="0" distL="0" distR="0" wp14:anchorId="309F8DCE" wp14:editId="740FDEA4">
                  <wp:extent cx="890679" cy="1822450"/>
                  <wp:effectExtent l="0" t="0" r="508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6718" cy="1855269"/>
                          </a:xfrm>
                          <a:prstGeom prst="rect">
                            <a:avLst/>
                          </a:prstGeom>
                          <a:noFill/>
                        </pic:spPr>
                      </pic:pic>
                    </a:graphicData>
                  </a:graphic>
                </wp:inline>
              </w:drawing>
            </w:r>
          </w:p>
        </w:tc>
      </w:tr>
      <w:tr w:rsidR="00717601" w:rsidRPr="009247EC" w14:paraId="0C4B2946" w14:textId="77777777" w:rsidTr="004C1915">
        <w:tc>
          <w:tcPr>
            <w:tcW w:w="9631" w:type="dxa"/>
            <w:gridSpan w:val="2"/>
          </w:tcPr>
          <w:p w14:paraId="070CACBB" w14:textId="76C66DC4" w:rsidR="009247EC" w:rsidRPr="0022575A" w:rsidRDefault="00717601" w:rsidP="0022575A">
            <w:pPr>
              <w:jc w:val="center"/>
              <w:rPr>
                <w:rFonts w:asciiTheme="minorHAnsi" w:eastAsiaTheme="minorEastAsia" w:hAnsiTheme="minorHAnsi" w:cstheme="minorHAnsi" w:hint="eastAsia"/>
                <w:b/>
                <w:bCs/>
                <w:lang w:eastAsia="zh-CN"/>
              </w:rPr>
            </w:pPr>
            <w:r w:rsidRPr="009247EC">
              <w:rPr>
                <w:rFonts w:asciiTheme="minorHAnsi" w:eastAsiaTheme="minorEastAsia" w:hAnsiTheme="minorHAnsi" w:cstheme="minorHAnsi"/>
                <w:b/>
                <w:bCs/>
                <w:lang w:eastAsia="zh-CN"/>
              </w:rPr>
              <w:t>illustration of TN and NTN spectrum sharing and multi-RAT NTN spectrum sharing</w:t>
            </w:r>
          </w:p>
        </w:tc>
      </w:tr>
    </w:tbl>
    <w:p w14:paraId="7B568010" w14:textId="77777777" w:rsidR="0022575A" w:rsidRPr="009247EC" w:rsidRDefault="0022575A" w:rsidP="0022575A">
      <w:pPr>
        <w:rPr>
          <w:rFonts w:asciiTheme="minorHAnsi" w:eastAsiaTheme="minorEastAsia" w:hAnsiTheme="minorHAnsi" w:cstheme="minorHAnsi"/>
          <w:b/>
          <w:bCs/>
          <w:lang w:eastAsia="zh-CN"/>
        </w:rPr>
      </w:pPr>
      <w:r w:rsidRPr="009247EC">
        <w:rPr>
          <w:rFonts w:asciiTheme="minorHAnsi" w:eastAsiaTheme="minorEastAsia" w:hAnsiTheme="minorHAnsi" w:cstheme="minorHAnsi"/>
          <w:b/>
          <w:bCs/>
          <w:lang w:eastAsia="zh-CN"/>
        </w:rPr>
        <w:t xml:space="preserve">Proposal 6: </w:t>
      </w:r>
      <w:r>
        <w:rPr>
          <w:rFonts w:asciiTheme="minorHAnsi" w:eastAsiaTheme="minorEastAsia" w:hAnsiTheme="minorHAnsi" w:cstheme="minorHAnsi"/>
          <w:b/>
          <w:bCs/>
          <w:lang w:eastAsia="zh-CN"/>
        </w:rPr>
        <w:t>RAN4 shall study potential solutions and impact on co-channel interference handling and mobility which also related to regulation update</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including following scenarios:</w:t>
      </w:r>
    </w:p>
    <w:p w14:paraId="407BD023" w14:textId="77777777" w:rsidR="0022575A" w:rsidRPr="009247EC" w:rsidRDefault="0022575A" w:rsidP="0022575A">
      <w:pPr>
        <w:pStyle w:val="aff6"/>
        <w:numPr>
          <w:ilvl w:val="0"/>
          <w:numId w:val="36"/>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7EFAECAC" w14:textId="68EC9EF6" w:rsidR="0022575A" w:rsidRPr="0022575A" w:rsidRDefault="0022575A" w:rsidP="0022575A">
      <w:pPr>
        <w:pStyle w:val="aff6"/>
        <w:numPr>
          <w:ilvl w:val="0"/>
          <w:numId w:val="36"/>
        </w:numPr>
        <w:ind w:firstLineChars="0"/>
        <w:rPr>
          <w:rFonts w:asciiTheme="minorHAnsi" w:eastAsiaTheme="minorEastAsia" w:hAnsiTheme="minorHAnsi" w:cstheme="minorHAnsi"/>
          <w:lang w:eastAsia="zh-CN"/>
        </w:rPr>
      </w:pPr>
      <w:r w:rsidRPr="005C7A84">
        <w:rPr>
          <w:rFonts w:asciiTheme="minorHAnsi" w:eastAsiaTheme="minorEastAsia" w:hAnsiTheme="minorHAnsi" w:cstheme="minorHAnsi"/>
          <w:lang w:eastAsia="zh-CN"/>
        </w:rPr>
        <w:t>5G NTN and 6G NTN share dedicated NTN spectrum</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E5FD7A5" w14:textId="5DE8ECCE" w:rsidR="00F93691" w:rsidRDefault="002C08CA" w:rsidP="00F93691">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this contribution, our preminary view on spectrum sharing are provided on potentail RAN4 impact/scope. </w:t>
      </w:r>
    </w:p>
    <w:p w14:paraId="346ECF78" w14:textId="77777777" w:rsidR="002C08CA" w:rsidRDefault="002C08CA" w:rsidP="002C08CA">
      <w:pPr>
        <w:rPr>
          <w:rFonts w:asciiTheme="minorHAnsi" w:eastAsiaTheme="minorEastAsia" w:hAnsiTheme="minorHAnsi" w:cstheme="minorHAnsi"/>
          <w:b/>
          <w:bCs/>
          <w:lang w:val="sv-SE" w:eastAsia="zh-CN"/>
        </w:rPr>
      </w:pPr>
      <w:r w:rsidRPr="00046F66">
        <w:rPr>
          <w:rFonts w:asciiTheme="minorHAnsi" w:eastAsiaTheme="minorEastAsia" w:hAnsiTheme="minorHAnsi" w:cstheme="minorHAnsi" w:hint="eastAsia"/>
          <w:b/>
          <w:bCs/>
          <w:lang w:val="sv-SE" w:eastAsia="zh-CN"/>
        </w:rPr>
        <w:t>O</w:t>
      </w:r>
      <w:r w:rsidRPr="00046F66">
        <w:rPr>
          <w:rFonts w:asciiTheme="minorHAnsi" w:eastAsiaTheme="minorEastAsia" w:hAnsiTheme="minorHAnsi" w:cstheme="minorHAnsi"/>
          <w:b/>
          <w:bCs/>
          <w:lang w:val="sv-SE" w:eastAsia="zh-CN"/>
        </w:rPr>
        <w:t>bservation 1: 6G standalone, Intra-</w:t>
      </w:r>
      <w:r w:rsidRPr="00046F66">
        <w:rPr>
          <w:rFonts w:asciiTheme="minorHAnsi" w:eastAsiaTheme="minorEastAsia" w:hAnsiTheme="minorHAnsi" w:cstheme="minorHAnsi" w:hint="eastAsia"/>
          <w:b/>
          <w:bCs/>
          <w:lang w:val="sv-SE" w:eastAsia="zh-CN"/>
        </w:rPr>
        <w:t>RAT</w:t>
      </w:r>
      <w:r w:rsidRPr="00046F66">
        <w:rPr>
          <w:rFonts w:asciiTheme="minorHAnsi" w:eastAsiaTheme="minorEastAsia" w:hAnsiTheme="minorHAnsi" w:cstheme="minorHAnsi"/>
          <w:b/>
          <w:bCs/>
          <w:lang w:val="sv-SE" w:eastAsia="zh-CN"/>
        </w:rPr>
        <w:t xml:space="preserve"> </w:t>
      </w:r>
      <w:r w:rsidRPr="00046F66">
        <w:rPr>
          <w:rFonts w:asciiTheme="minorHAnsi" w:eastAsiaTheme="minorEastAsia" w:hAnsiTheme="minorHAnsi" w:cstheme="minorHAnsi" w:hint="eastAsia"/>
          <w:b/>
          <w:bCs/>
          <w:lang w:val="sv-SE" w:eastAsia="zh-CN"/>
        </w:rPr>
        <w:t>CA</w:t>
      </w:r>
      <w:r w:rsidRPr="00046F66">
        <w:rPr>
          <w:rFonts w:asciiTheme="minorHAnsi" w:eastAsiaTheme="minorEastAsia" w:hAnsiTheme="minorHAnsi" w:cstheme="minorHAnsi"/>
          <w:b/>
          <w:bCs/>
          <w:lang w:val="sv-SE" w:eastAsia="zh-CN"/>
        </w:rPr>
        <w:t xml:space="preserve">, MRSS (5G-6G), inter-RAT mobility between 5G and 6GR are considered as Day 1 feature for 6GR deployment. </w:t>
      </w:r>
    </w:p>
    <w:p w14:paraId="6FC30A09" w14:textId="5946B4C0" w:rsidR="002C08CA" w:rsidRPr="00046F66" w:rsidRDefault="002C08CA" w:rsidP="00965E1D">
      <w:pPr>
        <w:rPr>
          <w:rFonts w:asciiTheme="minorHAnsi" w:eastAsiaTheme="minorEastAsia" w:hAnsiTheme="minorHAnsi" w:cstheme="minorHAnsi"/>
          <w:b/>
          <w:bCs/>
          <w:lang w:val="sv-SE" w:eastAsia="zh-CN"/>
        </w:rPr>
      </w:pPr>
      <w:r>
        <w:rPr>
          <w:rFonts w:asciiTheme="minorHAnsi" w:eastAsiaTheme="minorEastAsia" w:hAnsiTheme="minorHAnsi" w:cstheme="minorHAnsi" w:hint="eastAsia"/>
          <w:b/>
          <w:bCs/>
          <w:lang w:val="sv-SE" w:eastAsia="zh-CN"/>
        </w:rPr>
        <w:lastRenderedPageBreak/>
        <w:t>O</w:t>
      </w:r>
      <w:r>
        <w:rPr>
          <w:rFonts w:asciiTheme="minorHAnsi" w:eastAsiaTheme="minorEastAsia" w:hAnsiTheme="minorHAnsi" w:cstheme="minorHAnsi"/>
          <w:b/>
          <w:bCs/>
          <w:lang w:val="sv-SE" w:eastAsia="zh-CN"/>
        </w:rPr>
        <w:t xml:space="preserve">bseravtion 2: The inclusion of LTE/6G interworking and co-existence is FFS and subject to RAN-P </w:t>
      </w:r>
      <w:r>
        <w:rPr>
          <w:rFonts w:asciiTheme="minorHAnsi" w:eastAsiaTheme="minorEastAsia" w:hAnsiTheme="minorHAnsi" w:cstheme="minorHAnsi" w:hint="eastAsia"/>
          <w:b/>
          <w:bCs/>
          <w:lang w:val="sv-SE" w:eastAsia="zh-CN"/>
        </w:rPr>
        <w:t>decision</w:t>
      </w:r>
      <w:r>
        <w:rPr>
          <w:rFonts w:asciiTheme="minorHAnsi" w:eastAsiaTheme="minorEastAsia" w:hAnsiTheme="minorHAnsi" w:cstheme="minorHAnsi"/>
          <w:b/>
          <w:bCs/>
          <w:lang w:val="sv-SE" w:eastAsia="zh-CN"/>
        </w:rPr>
        <w:t xml:space="preserve">. </w:t>
      </w:r>
      <w:r w:rsidRPr="00BA3313">
        <w:rPr>
          <w:noProof/>
        </w:rPr>
        <w:t xml:space="preserve"> </w:t>
      </w:r>
    </w:p>
    <w:p w14:paraId="2864DDF4" w14:textId="77777777" w:rsidR="002C08CA" w:rsidRDefault="002C08CA" w:rsidP="002C08CA">
      <w:pPr>
        <w:rPr>
          <w:rFonts w:ascii="Calibri" w:eastAsiaTheme="minorEastAsia" w:hAnsi="Calibri" w:cs="Calibri"/>
          <w:b/>
          <w:bCs/>
          <w:lang w:eastAsia="zh-CN"/>
        </w:rPr>
      </w:pPr>
      <w:r w:rsidRPr="003E07D2">
        <w:rPr>
          <w:rFonts w:ascii="Calibri" w:eastAsiaTheme="minorEastAsia" w:hAnsi="Calibri" w:cs="Calibri"/>
          <w:b/>
          <w:bCs/>
          <w:lang w:eastAsia="zh-CN"/>
        </w:rPr>
        <w:t>Proposal 1: On spectrum sharing, focus on MR</w:t>
      </w:r>
      <w:r>
        <w:rPr>
          <w:rFonts w:ascii="Calibri" w:eastAsiaTheme="minorEastAsia" w:hAnsi="Calibri" w:cs="Calibri"/>
          <w:b/>
          <w:bCs/>
          <w:lang w:eastAsia="zh-CN"/>
        </w:rPr>
        <w:t xml:space="preserve">SS </w:t>
      </w:r>
      <w:r w:rsidRPr="003E07D2">
        <w:rPr>
          <w:rFonts w:ascii="Calibri" w:eastAsiaTheme="minorEastAsia" w:hAnsi="Calibri" w:cs="Calibri"/>
          <w:b/>
          <w:bCs/>
          <w:lang w:eastAsia="zh-CN"/>
        </w:rPr>
        <w:t>between 5G and 6G case in both FR1</w:t>
      </w:r>
      <w:r>
        <w:rPr>
          <w:rFonts w:ascii="Calibri" w:eastAsiaTheme="minorEastAsia" w:hAnsi="Calibri" w:cs="Calibri"/>
          <w:b/>
          <w:bCs/>
          <w:lang w:eastAsia="zh-CN"/>
        </w:rPr>
        <w:t xml:space="preserve"> (400MHz ~ 7.125GHz)</w:t>
      </w:r>
      <w:r w:rsidRPr="003E07D2">
        <w:rPr>
          <w:rFonts w:ascii="Calibri" w:eastAsiaTheme="minorEastAsia" w:hAnsi="Calibri" w:cs="Calibri"/>
          <w:b/>
          <w:bCs/>
          <w:lang w:eastAsia="zh-CN"/>
        </w:rPr>
        <w:t xml:space="preserve"> and FR2-1</w:t>
      </w:r>
      <w:r>
        <w:rPr>
          <w:rFonts w:ascii="Calibri" w:eastAsiaTheme="minorEastAsia" w:hAnsi="Calibri" w:cs="Calibri"/>
          <w:b/>
          <w:bCs/>
          <w:lang w:eastAsia="zh-CN"/>
        </w:rPr>
        <w:t xml:space="preserve"> (24.25GHz ~ 52.6GHz)</w:t>
      </w:r>
    </w:p>
    <w:p w14:paraId="40A395A9" w14:textId="77777777" w:rsidR="002C08CA" w:rsidRDefault="002C08CA" w:rsidP="002C08CA">
      <w:pPr>
        <w:rPr>
          <w:rFonts w:ascii="Calibri" w:eastAsiaTheme="minorEastAsia" w:hAnsi="Calibri" w:cs="Calibri"/>
          <w:b/>
          <w:bCs/>
          <w:lang w:eastAsia="zh-CN"/>
        </w:rPr>
      </w:pPr>
      <w:r>
        <w:rPr>
          <w:rFonts w:ascii="Calibri" w:eastAsiaTheme="minorEastAsia" w:hAnsi="Calibri" w:cs="Calibri" w:hint="eastAsia"/>
          <w:b/>
          <w:bCs/>
          <w:lang w:eastAsia="zh-CN"/>
        </w:rPr>
        <w:t>P</w:t>
      </w:r>
      <w:r>
        <w:rPr>
          <w:rFonts w:ascii="Calibri" w:eastAsiaTheme="minorEastAsia" w:hAnsi="Calibri" w:cs="Calibri"/>
          <w:b/>
          <w:bCs/>
          <w:lang w:eastAsia="zh-CN"/>
        </w:rPr>
        <w:t xml:space="preserve">roposal 2: For below 3GHz, further discuss co-existence between 4G and 6G </w:t>
      </w:r>
    </w:p>
    <w:p w14:paraId="4F5948D7" w14:textId="46D7A1EB" w:rsidR="002C08CA" w:rsidRDefault="002C08CA" w:rsidP="002C08CA">
      <w:pPr>
        <w:rPr>
          <w:rFonts w:ascii="Calibri" w:eastAsiaTheme="minorEastAsia" w:hAnsi="Calibri" w:cs="Calibri"/>
          <w:b/>
          <w:bCs/>
          <w:lang w:eastAsia="zh-CN"/>
        </w:rPr>
      </w:pPr>
      <w:r w:rsidRPr="00AF1D22">
        <w:rPr>
          <w:rFonts w:ascii="Calibri" w:eastAsiaTheme="minorEastAsia" w:hAnsi="Calibri" w:cs="Calibri"/>
          <w:b/>
          <w:bCs/>
          <w:lang w:eastAsia="zh-CN"/>
        </w:rPr>
        <w:t xml:space="preserve">Proposal </w:t>
      </w:r>
      <w:r>
        <w:rPr>
          <w:rFonts w:ascii="Calibri" w:eastAsiaTheme="minorEastAsia" w:hAnsi="Calibri" w:cs="Calibri"/>
          <w:b/>
          <w:bCs/>
          <w:lang w:eastAsia="zh-CN"/>
        </w:rPr>
        <w:t>3</w:t>
      </w:r>
      <w:r w:rsidRPr="00AF1D22">
        <w:rPr>
          <w:rFonts w:ascii="Calibri" w:eastAsiaTheme="minorEastAsia" w:hAnsi="Calibri" w:cs="Calibri"/>
          <w:b/>
          <w:bCs/>
          <w:lang w:eastAsia="zh-CN"/>
        </w:rPr>
        <w:t xml:space="preserve">: RAN4 </w:t>
      </w:r>
      <w:r>
        <w:rPr>
          <w:rFonts w:ascii="Calibri" w:eastAsiaTheme="minorEastAsia" w:hAnsi="Calibri" w:cs="Calibri"/>
          <w:b/>
          <w:bCs/>
          <w:lang w:eastAsia="zh-CN"/>
        </w:rPr>
        <w:t>study</w:t>
      </w:r>
      <w:r w:rsidRPr="00AF1D22">
        <w:rPr>
          <w:rFonts w:ascii="Calibri" w:eastAsiaTheme="minorEastAsia" w:hAnsi="Calibri" w:cs="Calibri"/>
          <w:b/>
          <w:bCs/>
          <w:lang w:eastAsia="zh-CN"/>
        </w:rPr>
        <w:t xml:space="preserve"> potential RAN4 centric solutions on handling interference between </w:t>
      </w:r>
      <w:r>
        <w:rPr>
          <w:rFonts w:ascii="Calibri" w:eastAsiaTheme="minorEastAsia" w:hAnsi="Calibri" w:cs="Calibri"/>
          <w:b/>
          <w:bCs/>
          <w:lang w:eastAsia="zh-CN"/>
        </w:rPr>
        <w:t>4G/</w:t>
      </w:r>
      <w:r w:rsidRPr="00AF1D22">
        <w:rPr>
          <w:rFonts w:ascii="Calibri" w:eastAsiaTheme="minorEastAsia" w:hAnsi="Calibri" w:cs="Calibri"/>
          <w:b/>
          <w:bCs/>
          <w:lang w:eastAsia="zh-CN"/>
        </w:rPr>
        <w:t xml:space="preserve">5G and 6G for always on signal e.g., control channel, PBCH and CSI-RS. </w:t>
      </w:r>
    </w:p>
    <w:p w14:paraId="2F4C48DB" w14:textId="77777777" w:rsidR="002C08CA" w:rsidRPr="00946D93" w:rsidRDefault="002C08CA" w:rsidP="002C08CA">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1: spectrum sharing between 5G/6G</w:t>
      </w:r>
    </w:p>
    <w:p w14:paraId="1C93D0DA" w14:textId="68FA3BD3" w:rsidR="002C08CA" w:rsidRPr="00946D93" w:rsidRDefault="002C08CA" w:rsidP="002C08CA">
      <w:pPr>
        <w:pStyle w:val="aff6"/>
        <w:numPr>
          <w:ilvl w:val="0"/>
          <w:numId w:val="34"/>
        </w:numPr>
        <w:ind w:firstLineChars="0"/>
        <w:rPr>
          <w:rFonts w:ascii="Calibri" w:eastAsiaTheme="minorEastAsia" w:hAnsi="Calibri" w:cs="Calibri"/>
          <w:lang w:eastAsia="zh-CN"/>
        </w:rPr>
      </w:pPr>
      <w:r w:rsidRPr="00946D93">
        <w:rPr>
          <w:rFonts w:ascii="Calibri" w:eastAsiaTheme="minorEastAsia" w:hAnsi="Calibri" w:cs="Calibri" w:hint="eastAsia"/>
          <w:lang w:eastAsia="zh-CN"/>
        </w:rPr>
        <w:t>S</w:t>
      </w:r>
      <w:r w:rsidRPr="00946D93">
        <w:rPr>
          <w:rFonts w:ascii="Calibri" w:eastAsiaTheme="minorEastAsia" w:hAnsi="Calibri" w:cs="Calibri"/>
          <w:lang w:eastAsia="zh-CN"/>
        </w:rPr>
        <w:t>cenario 2: 6G and 5G</w:t>
      </w:r>
      <w:r>
        <w:rPr>
          <w:rFonts w:ascii="Calibri" w:eastAsiaTheme="minorEastAsia" w:hAnsi="Calibri" w:cs="Calibri"/>
          <w:lang w:eastAsia="zh-CN"/>
        </w:rPr>
        <w:t>/4G</w:t>
      </w:r>
      <w:r w:rsidRPr="00946D93">
        <w:rPr>
          <w:rFonts w:ascii="Calibri" w:eastAsiaTheme="minorEastAsia" w:hAnsi="Calibri" w:cs="Calibri"/>
          <w:lang w:eastAsia="zh-CN"/>
        </w:rPr>
        <w:t xml:space="preserve"> co-existence with neighbour cell interference  </w:t>
      </w:r>
    </w:p>
    <w:p w14:paraId="1DBC3E9E" w14:textId="77777777" w:rsidR="002C08CA" w:rsidRPr="004823FC" w:rsidRDefault="002C08CA" w:rsidP="002C08CA">
      <w:pPr>
        <w:rPr>
          <w:rFonts w:ascii="Calibri" w:eastAsiaTheme="minorEastAsia" w:hAnsi="Calibri" w:cs="Calibri"/>
          <w:b/>
          <w:bCs/>
          <w:lang w:eastAsia="zh-CN"/>
        </w:rPr>
      </w:pPr>
      <w:r w:rsidRPr="004823FC">
        <w:rPr>
          <w:rFonts w:ascii="Calibri" w:eastAsiaTheme="minorEastAsia" w:hAnsi="Calibri" w:cs="Calibri"/>
          <w:b/>
          <w:bCs/>
          <w:lang w:eastAsia="zh-CN"/>
        </w:rPr>
        <w:t>Proposal 4: RAN4 needs to further evaluate sync raster design for 6G</w:t>
      </w:r>
      <w:r>
        <w:rPr>
          <w:rFonts w:ascii="Calibri" w:eastAsiaTheme="minorEastAsia" w:hAnsi="Calibri" w:cs="Calibri"/>
          <w:b/>
          <w:bCs/>
          <w:lang w:eastAsia="zh-CN"/>
        </w:rPr>
        <w:t>R</w:t>
      </w:r>
      <w:r w:rsidRPr="004823FC">
        <w:rPr>
          <w:rFonts w:ascii="Calibri" w:eastAsiaTheme="minorEastAsia" w:hAnsi="Calibri" w:cs="Calibri"/>
          <w:b/>
          <w:bCs/>
          <w:lang w:eastAsia="zh-CN"/>
        </w:rPr>
        <w:t xml:space="preserve"> on 5G migration ban</w:t>
      </w:r>
      <w:r>
        <w:rPr>
          <w:rFonts w:ascii="Calibri" w:eastAsiaTheme="minorEastAsia" w:hAnsi="Calibri" w:cs="Calibri"/>
          <w:b/>
          <w:bCs/>
          <w:lang w:eastAsia="zh-CN"/>
        </w:rPr>
        <w:t>ds pending on RAN1 progress</w:t>
      </w:r>
    </w:p>
    <w:p w14:paraId="59BAE42D" w14:textId="77777777" w:rsidR="002C08CA" w:rsidRPr="004823FC" w:rsidRDefault="002C08CA" w:rsidP="002C08CA">
      <w:pPr>
        <w:pStyle w:val="aff6"/>
        <w:numPr>
          <w:ilvl w:val="0"/>
          <w:numId w:val="35"/>
        </w:numPr>
        <w:ind w:firstLineChars="0"/>
        <w:rPr>
          <w:rFonts w:ascii="Calibri" w:eastAsiaTheme="minorEastAsia" w:hAnsi="Calibri" w:cs="Calibri"/>
          <w:lang w:eastAsia="zh-CN"/>
        </w:rPr>
      </w:pPr>
      <w:r>
        <w:rPr>
          <w:rFonts w:ascii="Calibri" w:eastAsiaTheme="minorEastAsia" w:hAnsi="Calibri" w:cs="Calibri"/>
          <w:lang w:eastAsia="zh-CN"/>
        </w:rPr>
        <w:t>Postpone the discuss until there is sufficient progress from RAN1 for MRSS and initial cell access i.e., no early than Q2’ 2026</w:t>
      </w:r>
    </w:p>
    <w:p w14:paraId="352BEB22" w14:textId="16336EDB" w:rsidR="005C7A84" w:rsidRDefault="005C7A84" w:rsidP="005C7A84">
      <w:pPr>
        <w:rPr>
          <w:rFonts w:asciiTheme="minorHAnsi" w:eastAsiaTheme="minorEastAsia" w:hAnsiTheme="minorHAnsi" w:cstheme="minorHAnsi"/>
          <w:b/>
          <w:bCs/>
          <w:lang w:val="sv-SE" w:eastAsia="zh-CN"/>
        </w:rPr>
      </w:pPr>
      <w:r w:rsidRPr="005C7A84">
        <w:rPr>
          <w:rFonts w:asciiTheme="minorHAnsi" w:eastAsiaTheme="minorEastAsia" w:hAnsiTheme="minorHAnsi" w:cstheme="minorHAnsi" w:hint="eastAsia"/>
          <w:b/>
          <w:bCs/>
          <w:lang w:val="sv-SE" w:eastAsia="zh-CN"/>
        </w:rPr>
        <w:t>P</w:t>
      </w:r>
      <w:r w:rsidRPr="005C7A84">
        <w:rPr>
          <w:rFonts w:asciiTheme="minorHAnsi" w:eastAsiaTheme="minorEastAsia" w:hAnsiTheme="minorHAnsi" w:cstheme="minorHAnsi"/>
          <w:b/>
          <w:bCs/>
          <w:lang w:val="sv-SE" w:eastAsia="zh-CN"/>
        </w:rPr>
        <w:t>roposal 5: RAN4</w:t>
      </w:r>
      <w:r>
        <w:rPr>
          <w:rFonts w:asciiTheme="minorHAnsi" w:eastAsiaTheme="minorEastAsia" w:hAnsiTheme="minorHAnsi" w:cstheme="minorHAnsi"/>
          <w:b/>
          <w:bCs/>
          <w:lang w:val="sv-SE" w:eastAsia="zh-CN"/>
        </w:rPr>
        <w:t xml:space="preserve"> shall</w:t>
      </w:r>
      <w:r w:rsidRPr="005C7A84">
        <w:rPr>
          <w:rFonts w:asciiTheme="minorHAnsi" w:eastAsiaTheme="minorEastAsia" w:hAnsiTheme="minorHAnsi" w:cstheme="minorHAnsi"/>
          <w:b/>
          <w:bCs/>
          <w:lang w:val="sv-SE" w:eastAsia="zh-CN"/>
        </w:rPr>
        <w:t xml:space="preserve"> study potentail inter-RAT RRM measurement impact including w/o and with gap under MRSS scenario. </w:t>
      </w:r>
    </w:p>
    <w:p w14:paraId="6EACA3CB" w14:textId="77777777" w:rsidR="00BF4C9B" w:rsidRPr="009247EC" w:rsidRDefault="00BF4C9B" w:rsidP="00BF4C9B">
      <w:pPr>
        <w:rPr>
          <w:rFonts w:asciiTheme="minorHAnsi" w:eastAsiaTheme="minorEastAsia" w:hAnsiTheme="minorHAnsi" w:cstheme="minorHAnsi"/>
          <w:b/>
          <w:bCs/>
          <w:lang w:eastAsia="zh-CN"/>
        </w:rPr>
      </w:pPr>
      <w:r w:rsidRPr="009247EC">
        <w:rPr>
          <w:rFonts w:asciiTheme="minorHAnsi" w:eastAsiaTheme="minorEastAsia" w:hAnsiTheme="minorHAnsi" w:cstheme="minorHAnsi"/>
          <w:b/>
          <w:bCs/>
          <w:lang w:eastAsia="zh-CN"/>
        </w:rPr>
        <w:t xml:space="preserve">Proposal 6: </w:t>
      </w:r>
      <w:r>
        <w:rPr>
          <w:rFonts w:asciiTheme="minorHAnsi" w:eastAsiaTheme="minorEastAsia" w:hAnsiTheme="minorHAnsi" w:cstheme="minorHAnsi"/>
          <w:b/>
          <w:bCs/>
          <w:lang w:eastAsia="zh-CN"/>
        </w:rPr>
        <w:t>RAN4 shall study potential solutions and impact on co-channel interference handling and mobility which also related to regulation update</w:t>
      </w:r>
      <w:r>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including following scenarios:</w:t>
      </w:r>
    </w:p>
    <w:p w14:paraId="70149DB3" w14:textId="66A39354" w:rsidR="00BF4C9B" w:rsidRDefault="00BF4C9B" w:rsidP="00BF4C9B">
      <w:pPr>
        <w:pStyle w:val="aff6"/>
        <w:numPr>
          <w:ilvl w:val="0"/>
          <w:numId w:val="36"/>
        </w:numPr>
        <w:ind w:firstLineChars="0"/>
        <w:rPr>
          <w:rFonts w:asciiTheme="minorHAnsi" w:eastAsiaTheme="minorEastAsia" w:hAnsiTheme="minorHAnsi" w:cstheme="minorHAnsi"/>
          <w:lang w:eastAsia="zh-CN"/>
        </w:rPr>
      </w:pPr>
      <w:r w:rsidRPr="009247EC">
        <w:rPr>
          <w:rFonts w:asciiTheme="minorHAnsi" w:eastAsiaTheme="minorEastAsia" w:hAnsiTheme="minorHAnsi" w:cstheme="minorHAnsi"/>
          <w:lang w:eastAsia="zh-CN"/>
        </w:rPr>
        <w:t>NTN operation use TN bands/spectrum</w:t>
      </w:r>
    </w:p>
    <w:p w14:paraId="2C57DD80" w14:textId="41D94520" w:rsidR="00BF4C9B" w:rsidRPr="009247EC" w:rsidRDefault="00BF4C9B" w:rsidP="00BF4C9B">
      <w:pPr>
        <w:pStyle w:val="aff6"/>
        <w:numPr>
          <w:ilvl w:val="0"/>
          <w:numId w:val="36"/>
        </w:numPr>
        <w:ind w:firstLineChars="0"/>
        <w:rPr>
          <w:rFonts w:asciiTheme="minorHAnsi" w:eastAsiaTheme="minorEastAsia" w:hAnsiTheme="minorHAnsi" w:cstheme="minorHAnsi"/>
          <w:lang w:eastAsia="zh-CN"/>
        </w:rPr>
      </w:pPr>
      <w:r w:rsidRPr="005C7A84">
        <w:rPr>
          <w:rFonts w:asciiTheme="minorHAnsi" w:eastAsiaTheme="minorEastAsia" w:hAnsiTheme="minorHAnsi" w:cstheme="minorHAnsi"/>
          <w:lang w:eastAsia="zh-CN"/>
        </w:rPr>
        <w:t>5G NTN and 6G NTN share dedicated NTN spectrum</w:t>
      </w:r>
    </w:p>
    <w:p w14:paraId="1586C041" w14:textId="658E3E31" w:rsidR="009B37B2" w:rsidRPr="004D45B8" w:rsidRDefault="004D45B8" w:rsidP="004D45B8">
      <w:pPr>
        <w:pStyle w:val="1"/>
        <w:numPr>
          <w:ilvl w:val="0"/>
          <w:numId w:val="3"/>
        </w:numPr>
        <w:rPr>
          <w:rFonts w:asciiTheme="minorHAnsi" w:eastAsia="Malgun Gothic" w:hAnsiTheme="minorHAnsi" w:cstheme="minorHAnsi"/>
          <w:lang w:eastAsia="ko-KR"/>
        </w:rPr>
      </w:pPr>
      <w:r w:rsidRPr="004D45B8">
        <w:rPr>
          <w:rFonts w:asciiTheme="minorHAnsi" w:eastAsia="Malgun Gothic" w:hAnsiTheme="minorHAnsi" w:cstheme="minorHAnsi"/>
          <w:lang w:eastAsia="ko-KR"/>
        </w:rPr>
        <w:t>Reference</w:t>
      </w:r>
    </w:p>
    <w:p w14:paraId="088E420F" w14:textId="4A381562" w:rsidR="006C63BE" w:rsidRPr="00965E1D" w:rsidRDefault="0074433D" w:rsidP="006C63BE">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sectPr w:rsidR="006C63BE"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B57BC" w14:textId="77777777" w:rsidR="00A15DCC" w:rsidRDefault="00A15DCC" w:rsidP="00FC2656">
      <w:pPr>
        <w:spacing w:after="0" w:line="240" w:lineRule="auto"/>
      </w:pPr>
      <w:r>
        <w:separator/>
      </w:r>
    </w:p>
  </w:endnote>
  <w:endnote w:type="continuationSeparator" w:id="0">
    <w:p w14:paraId="3962672F" w14:textId="77777777" w:rsidR="00A15DCC" w:rsidRDefault="00A15DC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A0B8" w14:textId="77777777" w:rsidR="00A15DCC" w:rsidRDefault="00A15DCC" w:rsidP="00FC2656">
      <w:pPr>
        <w:spacing w:after="0" w:line="240" w:lineRule="auto"/>
      </w:pPr>
      <w:r>
        <w:separator/>
      </w:r>
    </w:p>
  </w:footnote>
  <w:footnote w:type="continuationSeparator" w:id="0">
    <w:p w14:paraId="33EBCE5C" w14:textId="77777777" w:rsidR="00A15DCC" w:rsidRDefault="00A15DC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09030A"/>
    <w:multiLevelType w:val="hybridMultilevel"/>
    <w:tmpl w:val="F65A8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8" w15:restartNumberingAfterBreak="0">
    <w:nsid w:val="4D77142A"/>
    <w:multiLevelType w:val="hybridMultilevel"/>
    <w:tmpl w:val="737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55C4773B"/>
    <w:multiLevelType w:val="hybridMultilevel"/>
    <w:tmpl w:val="B024CDCA"/>
    <w:lvl w:ilvl="0" w:tplc="4FA6F83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83606C"/>
    <w:multiLevelType w:val="hybridMultilevel"/>
    <w:tmpl w:val="BAEA2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08336E"/>
    <w:multiLevelType w:val="hybridMultilevel"/>
    <w:tmpl w:val="9EA4651C"/>
    <w:lvl w:ilvl="0" w:tplc="566A9C12">
      <w:start w:val="1"/>
      <w:numFmt w:val="bullet"/>
      <w:lvlText w:val="•"/>
      <w:lvlJc w:val="left"/>
      <w:pPr>
        <w:tabs>
          <w:tab w:val="num" w:pos="720"/>
        </w:tabs>
        <w:ind w:left="720" w:hanging="360"/>
      </w:pPr>
      <w:rPr>
        <w:rFonts w:ascii="Arial" w:hAnsi="Arial" w:hint="default"/>
      </w:rPr>
    </w:lvl>
    <w:lvl w:ilvl="1" w:tplc="D0EEB812" w:tentative="1">
      <w:start w:val="1"/>
      <w:numFmt w:val="bullet"/>
      <w:lvlText w:val="•"/>
      <w:lvlJc w:val="left"/>
      <w:pPr>
        <w:tabs>
          <w:tab w:val="num" w:pos="1440"/>
        </w:tabs>
        <w:ind w:left="1440" w:hanging="360"/>
      </w:pPr>
      <w:rPr>
        <w:rFonts w:ascii="Arial" w:hAnsi="Arial" w:hint="default"/>
      </w:rPr>
    </w:lvl>
    <w:lvl w:ilvl="2" w:tplc="3D2C45D2" w:tentative="1">
      <w:start w:val="1"/>
      <w:numFmt w:val="bullet"/>
      <w:lvlText w:val="•"/>
      <w:lvlJc w:val="left"/>
      <w:pPr>
        <w:tabs>
          <w:tab w:val="num" w:pos="2160"/>
        </w:tabs>
        <w:ind w:left="2160" w:hanging="360"/>
      </w:pPr>
      <w:rPr>
        <w:rFonts w:ascii="Arial" w:hAnsi="Arial" w:hint="default"/>
      </w:rPr>
    </w:lvl>
    <w:lvl w:ilvl="3" w:tplc="DA56B8BA" w:tentative="1">
      <w:start w:val="1"/>
      <w:numFmt w:val="bullet"/>
      <w:lvlText w:val="•"/>
      <w:lvlJc w:val="left"/>
      <w:pPr>
        <w:tabs>
          <w:tab w:val="num" w:pos="2880"/>
        </w:tabs>
        <w:ind w:left="2880" w:hanging="360"/>
      </w:pPr>
      <w:rPr>
        <w:rFonts w:ascii="Arial" w:hAnsi="Arial" w:hint="default"/>
      </w:rPr>
    </w:lvl>
    <w:lvl w:ilvl="4" w:tplc="2C88A9A6" w:tentative="1">
      <w:start w:val="1"/>
      <w:numFmt w:val="bullet"/>
      <w:lvlText w:val="•"/>
      <w:lvlJc w:val="left"/>
      <w:pPr>
        <w:tabs>
          <w:tab w:val="num" w:pos="3600"/>
        </w:tabs>
        <w:ind w:left="3600" w:hanging="360"/>
      </w:pPr>
      <w:rPr>
        <w:rFonts w:ascii="Arial" w:hAnsi="Arial" w:hint="default"/>
      </w:rPr>
    </w:lvl>
    <w:lvl w:ilvl="5" w:tplc="C89CA0FE" w:tentative="1">
      <w:start w:val="1"/>
      <w:numFmt w:val="bullet"/>
      <w:lvlText w:val="•"/>
      <w:lvlJc w:val="left"/>
      <w:pPr>
        <w:tabs>
          <w:tab w:val="num" w:pos="4320"/>
        </w:tabs>
        <w:ind w:left="4320" w:hanging="360"/>
      </w:pPr>
      <w:rPr>
        <w:rFonts w:ascii="Arial" w:hAnsi="Arial" w:hint="default"/>
      </w:rPr>
    </w:lvl>
    <w:lvl w:ilvl="6" w:tplc="BC1C085C" w:tentative="1">
      <w:start w:val="1"/>
      <w:numFmt w:val="bullet"/>
      <w:lvlText w:val="•"/>
      <w:lvlJc w:val="left"/>
      <w:pPr>
        <w:tabs>
          <w:tab w:val="num" w:pos="5040"/>
        </w:tabs>
        <w:ind w:left="5040" w:hanging="360"/>
      </w:pPr>
      <w:rPr>
        <w:rFonts w:ascii="Arial" w:hAnsi="Arial" w:hint="default"/>
      </w:rPr>
    </w:lvl>
    <w:lvl w:ilvl="7" w:tplc="061CB5E4" w:tentative="1">
      <w:start w:val="1"/>
      <w:numFmt w:val="bullet"/>
      <w:lvlText w:val="•"/>
      <w:lvlJc w:val="left"/>
      <w:pPr>
        <w:tabs>
          <w:tab w:val="num" w:pos="5760"/>
        </w:tabs>
        <w:ind w:left="5760" w:hanging="360"/>
      </w:pPr>
      <w:rPr>
        <w:rFonts w:ascii="Arial" w:hAnsi="Arial" w:hint="default"/>
      </w:rPr>
    </w:lvl>
    <w:lvl w:ilvl="8" w:tplc="789C63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2B5694E"/>
    <w:multiLevelType w:val="hybridMultilevel"/>
    <w:tmpl w:val="CBDE8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C47E0E"/>
    <w:multiLevelType w:val="hybridMultilevel"/>
    <w:tmpl w:val="77101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E44E4C"/>
    <w:multiLevelType w:val="hybridMultilevel"/>
    <w:tmpl w:val="F15638DC"/>
    <w:lvl w:ilvl="0" w:tplc="D9CCECD0">
      <w:start w:val="1"/>
      <w:numFmt w:val="bullet"/>
      <w:lvlText w:val="•"/>
      <w:lvlJc w:val="left"/>
      <w:pPr>
        <w:tabs>
          <w:tab w:val="num" w:pos="720"/>
        </w:tabs>
        <w:ind w:left="720" w:hanging="360"/>
      </w:pPr>
      <w:rPr>
        <w:rFonts w:ascii="Arial" w:hAnsi="Arial" w:hint="default"/>
      </w:rPr>
    </w:lvl>
    <w:lvl w:ilvl="1" w:tplc="8EC47A28" w:tentative="1">
      <w:start w:val="1"/>
      <w:numFmt w:val="bullet"/>
      <w:lvlText w:val="•"/>
      <w:lvlJc w:val="left"/>
      <w:pPr>
        <w:tabs>
          <w:tab w:val="num" w:pos="1440"/>
        </w:tabs>
        <w:ind w:left="1440" w:hanging="360"/>
      </w:pPr>
      <w:rPr>
        <w:rFonts w:ascii="Arial" w:hAnsi="Arial" w:hint="default"/>
      </w:rPr>
    </w:lvl>
    <w:lvl w:ilvl="2" w:tplc="B50C3E0C" w:tentative="1">
      <w:start w:val="1"/>
      <w:numFmt w:val="bullet"/>
      <w:lvlText w:val="•"/>
      <w:lvlJc w:val="left"/>
      <w:pPr>
        <w:tabs>
          <w:tab w:val="num" w:pos="2160"/>
        </w:tabs>
        <w:ind w:left="2160" w:hanging="360"/>
      </w:pPr>
      <w:rPr>
        <w:rFonts w:ascii="Arial" w:hAnsi="Arial" w:hint="default"/>
      </w:rPr>
    </w:lvl>
    <w:lvl w:ilvl="3" w:tplc="C90E92E0" w:tentative="1">
      <w:start w:val="1"/>
      <w:numFmt w:val="bullet"/>
      <w:lvlText w:val="•"/>
      <w:lvlJc w:val="left"/>
      <w:pPr>
        <w:tabs>
          <w:tab w:val="num" w:pos="2880"/>
        </w:tabs>
        <w:ind w:left="2880" w:hanging="360"/>
      </w:pPr>
      <w:rPr>
        <w:rFonts w:ascii="Arial" w:hAnsi="Arial" w:hint="default"/>
      </w:rPr>
    </w:lvl>
    <w:lvl w:ilvl="4" w:tplc="48426C9A" w:tentative="1">
      <w:start w:val="1"/>
      <w:numFmt w:val="bullet"/>
      <w:lvlText w:val="•"/>
      <w:lvlJc w:val="left"/>
      <w:pPr>
        <w:tabs>
          <w:tab w:val="num" w:pos="3600"/>
        </w:tabs>
        <w:ind w:left="3600" w:hanging="360"/>
      </w:pPr>
      <w:rPr>
        <w:rFonts w:ascii="Arial" w:hAnsi="Arial" w:hint="default"/>
      </w:rPr>
    </w:lvl>
    <w:lvl w:ilvl="5" w:tplc="E5D00EA2" w:tentative="1">
      <w:start w:val="1"/>
      <w:numFmt w:val="bullet"/>
      <w:lvlText w:val="•"/>
      <w:lvlJc w:val="left"/>
      <w:pPr>
        <w:tabs>
          <w:tab w:val="num" w:pos="4320"/>
        </w:tabs>
        <w:ind w:left="4320" w:hanging="360"/>
      </w:pPr>
      <w:rPr>
        <w:rFonts w:ascii="Arial" w:hAnsi="Arial" w:hint="default"/>
      </w:rPr>
    </w:lvl>
    <w:lvl w:ilvl="6" w:tplc="DBB6754A" w:tentative="1">
      <w:start w:val="1"/>
      <w:numFmt w:val="bullet"/>
      <w:lvlText w:val="•"/>
      <w:lvlJc w:val="left"/>
      <w:pPr>
        <w:tabs>
          <w:tab w:val="num" w:pos="5040"/>
        </w:tabs>
        <w:ind w:left="5040" w:hanging="360"/>
      </w:pPr>
      <w:rPr>
        <w:rFonts w:ascii="Arial" w:hAnsi="Arial" w:hint="default"/>
      </w:rPr>
    </w:lvl>
    <w:lvl w:ilvl="7" w:tplc="1D2ED340" w:tentative="1">
      <w:start w:val="1"/>
      <w:numFmt w:val="bullet"/>
      <w:lvlText w:val="•"/>
      <w:lvlJc w:val="left"/>
      <w:pPr>
        <w:tabs>
          <w:tab w:val="num" w:pos="5760"/>
        </w:tabs>
        <w:ind w:left="5760" w:hanging="360"/>
      </w:pPr>
      <w:rPr>
        <w:rFonts w:ascii="Arial" w:hAnsi="Arial" w:hint="default"/>
      </w:rPr>
    </w:lvl>
    <w:lvl w:ilvl="8" w:tplc="F17A8C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34"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8"/>
  </w:num>
  <w:num w:numId="3">
    <w:abstractNumId w:val="19"/>
  </w:num>
  <w:num w:numId="4">
    <w:abstractNumId w:val="25"/>
  </w:num>
  <w:num w:numId="5">
    <w:abstractNumId w:val="14"/>
  </w:num>
  <w:num w:numId="6">
    <w:abstractNumId w:val="2"/>
  </w:num>
  <w:num w:numId="7">
    <w:abstractNumId w:val="0"/>
  </w:num>
  <w:num w:numId="8">
    <w:abstractNumId w:val="13"/>
  </w:num>
  <w:num w:numId="9">
    <w:abstractNumId w:val="35"/>
  </w:num>
  <w:num w:numId="10">
    <w:abstractNumId w:val="34"/>
  </w:num>
  <w:num w:numId="11">
    <w:abstractNumId w:val="17"/>
  </w:num>
  <w:num w:numId="12">
    <w:abstractNumId w:val="21"/>
  </w:num>
  <w:num w:numId="13">
    <w:abstractNumId w:val="1"/>
  </w:num>
  <w:num w:numId="14">
    <w:abstractNumId w:val="15"/>
  </w:num>
  <w:num w:numId="15">
    <w:abstractNumId w:val="26"/>
  </w:num>
  <w:num w:numId="16">
    <w:abstractNumId w:val="33"/>
  </w:num>
  <w:num w:numId="17">
    <w:abstractNumId w:val="29"/>
  </w:num>
  <w:num w:numId="18">
    <w:abstractNumId w:val="12"/>
  </w:num>
  <w:num w:numId="19">
    <w:abstractNumId w:val="8"/>
  </w:num>
  <w:num w:numId="20">
    <w:abstractNumId w:val="22"/>
  </w:num>
  <w:num w:numId="21">
    <w:abstractNumId w:val="27"/>
  </w:num>
  <w:num w:numId="22">
    <w:abstractNumId w:val="31"/>
  </w:num>
  <w:num w:numId="23">
    <w:abstractNumId w:val="9"/>
  </w:num>
  <w:num w:numId="24">
    <w:abstractNumId w:val="6"/>
  </w:num>
  <w:num w:numId="25">
    <w:abstractNumId w:val="3"/>
  </w:num>
  <w:num w:numId="26">
    <w:abstractNumId w:val="16"/>
  </w:num>
  <w:num w:numId="27">
    <w:abstractNumId w:val="7"/>
  </w:num>
  <w:num w:numId="28">
    <w:abstractNumId w:val="32"/>
  </w:num>
  <w:num w:numId="29">
    <w:abstractNumId w:val="5"/>
  </w:num>
  <w:num w:numId="30">
    <w:abstractNumId w:val="4"/>
  </w:num>
  <w:num w:numId="31">
    <w:abstractNumId w:val="20"/>
  </w:num>
  <w:num w:numId="32">
    <w:abstractNumId w:val="24"/>
  </w:num>
  <w:num w:numId="33">
    <w:abstractNumId w:val="23"/>
  </w:num>
  <w:num w:numId="34">
    <w:abstractNumId w:val="18"/>
  </w:num>
  <w:num w:numId="35">
    <w:abstractNumId w:val="10"/>
  </w:num>
  <w:num w:numId="36">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E44"/>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75A"/>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08CA"/>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3F4D"/>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0F90"/>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6741F"/>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5B8"/>
    <w:rsid w:val="004D4AD9"/>
    <w:rsid w:val="004D5F73"/>
    <w:rsid w:val="004D641E"/>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C7A84"/>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27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17601"/>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47EC"/>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65E1D"/>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179E"/>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5DCC"/>
    <w:rsid w:val="00A1760E"/>
    <w:rsid w:val="00A211B4"/>
    <w:rsid w:val="00A2150C"/>
    <w:rsid w:val="00A22955"/>
    <w:rsid w:val="00A26F3A"/>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4C9B"/>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09FB"/>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B55"/>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874"/>
    <w:rsid w:val="00DC1AE1"/>
    <w:rsid w:val="00DC2500"/>
    <w:rsid w:val="00DC275D"/>
    <w:rsid w:val="00DC29A6"/>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1F81"/>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8B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9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57332703">
      <w:bodyDiv w:val="1"/>
      <w:marLeft w:val="0"/>
      <w:marRight w:val="0"/>
      <w:marTop w:val="0"/>
      <w:marBottom w:val="0"/>
      <w:divBdr>
        <w:top w:val="none" w:sz="0" w:space="0" w:color="auto"/>
        <w:left w:val="none" w:sz="0" w:space="0" w:color="auto"/>
        <w:bottom w:val="none" w:sz="0" w:space="0" w:color="auto"/>
        <w:right w:val="none" w:sz="0" w:space="0" w:color="auto"/>
      </w:divBdr>
      <w:divsChild>
        <w:div w:id="1712681863">
          <w:marLeft w:val="0"/>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8187</TotalTime>
  <Pages>6</Pages>
  <Words>1525</Words>
  <Characters>8699</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Xiaomi-Ziquan</cp:lastModifiedBy>
  <cp:revision>64</cp:revision>
  <cp:lastPrinted>2019-04-25T01:09:00Z</cp:lastPrinted>
  <dcterms:created xsi:type="dcterms:W3CDTF">2025-02-03T03:05:00Z</dcterms:created>
  <dcterms:modified xsi:type="dcterms:W3CDTF">2025-09-29T09:34:00Z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f7521b409d1611f0800063b9000063b9">
    <vt:lpwstr>CWMTGbWrdsI/H5+H8NwVRzlxXu7wF2BPOsJ/7ofpSZwRspPprUdX6ln3vNXrNAnYO1VFOkg3J2GCAmcXL5Hqs2Cqw==</vt:lpwstr>
  </property>
  <property fmtid="{D5CDD505-2E9C-101B-9397-08002B2CF9AE}" pid="17" name="CWMe9e9d1c09d1e11f080001d8400001d84">
    <vt:lpwstr>CWMR6/dEwh/LdhhzZ9+bS23Xp9w+MPrpz/PeKAQWS7ANI2oo4ywMB2qaA9kq+2Dpx/kx1Y07MfCbCsU9svqhoG4fA==</vt:lpwstr>
  </property>
</Properties>
</file>